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304DA">
      <w:pPr>
        <w:rPr>
          <w:rFonts w:hint="eastAsia" w:ascii="宋体" w:hAnsi="宋体"/>
          <w:b/>
          <w:bCs/>
          <w:sz w:val="52"/>
          <w:szCs w:val="52"/>
        </w:rPr>
      </w:pPr>
      <w:bookmarkStart w:id="0" w:name="_Toc120684713"/>
    </w:p>
    <w:p w14:paraId="47CD183A">
      <w:pPr>
        <w:jc w:val="center"/>
        <w:rPr>
          <w:rFonts w:hint="eastAsia" w:ascii="宋体" w:hAnsi="宋体"/>
          <w:b/>
          <w:bCs/>
          <w:sz w:val="52"/>
          <w:szCs w:val="52"/>
        </w:rPr>
      </w:pPr>
      <w:r>
        <w:rPr>
          <w:rFonts w:hint="eastAsia" w:ascii="宋体" w:hAnsi="宋体"/>
          <w:b/>
          <w:bCs/>
          <w:sz w:val="36"/>
          <w:szCs w:val="36"/>
          <w:highlight w:val="yellow"/>
          <w:lang w:eastAsia="zh-CN"/>
        </w:rPr>
        <w:t>XXXXX</w:t>
      </w:r>
      <w:r>
        <w:rPr>
          <w:rFonts w:hint="eastAsia" w:ascii="宋体" w:hAnsi="宋体"/>
          <w:b/>
          <w:bCs/>
          <w:sz w:val="36"/>
          <w:szCs w:val="36"/>
        </w:rPr>
        <w:t>临床试验</w:t>
      </w:r>
    </w:p>
    <w:tbl>
      <w:tblPr>
        <w:tblStyle w:val="9"/>
        <w:tblW w:w="8720" w:type="dxa"/>
        <w:tblInd w:w="0" w:type="dxa"/>
        <w:tblLayout w:type="fixed"/>
        <w:tblCellMar>
          <w:top w:w="0" w:type="dxa"/>
          <w:left w:w="108" w:type="dxa"/>
          <w:bottom w:w="0" w:type="dxa"/>
          <w:right w:w="108" w:type="dxa"/>
        </w:tblCellMar>
      </w:tblPr>
      <w:tblGrid>
        <w:gridCol w:w="8720"/>
      </w:tblGrid>
      <w:tr w14:paraId="43520B71">
        <w:tblPrEx>
          <w:tblCellMar>
            <w:top w:w="0" w:type="dxa"/>
            <w:left w:w="108" w:type="dxa"/>
            <w:bottom w:w="0" w:type="dxa"/>
            <w:right w:w="108" w:type="dxa"/>
          </w:tblCellMar>
        </w:tblPrEx>
        <w:tc>
          <w:tcPr>
            <w:tcW w:w="8720" w:type="dxa"/>
            <w:noWrap w:val="0"/>
            <w:vAlign w:val="top"/>
          </w:tcPr>
          <w:p w14:paraId="22B8A86F">
            <w:pPr>
              <w:spacing w:line="560" w:lineRule="exact"/>
              <w:rPr>
                <w:rFonts w:ascii="宋体" w:hAnsi="宋体" w:cs="宋体"/>
                <w:b/>
                <w:sz w:val="24"/>
              </w:rPr>
            </w:pPr>
            <w:r>
              <w:rPr>
                <w:rFonts w:hint="eastAsia" w:ascii="宋体" w:hAnsi="宋体" w:cs="宋体"/>
                <w:b/>
                <w:sz w:val="24"/>
              </w:rPr>
              <w:t xml:space="preserve">项目编号： </w:t>
            </w:r>
            <w:r>
              <w:rPr>
                <w:rFonts w:ascii="宋体" w:hAnsi="宋体" w:cs="宋体"/>
                <w:b/>
                <w:sz w:val="24"/>
              </w:rPr>
              <w:t xml:space="preserve">  </w:t>
            </w:r>
            <w:r>
              <w:rPr>
                <w:rFonts w:hint="eastAsia" w:ascii="宋体" w:hAnsi="宋体" w:cs="宋体"/>
                <w:b/>
                <w:sz w:val="24"/>
                <w:highlight w:val="yellow"/>
                <w:lang w:eastAsia="zh-CN"/>
              </w:rPr>
              <w:t>XXXXX</w:t>
            </w:r>
            <w:r>
              <w:rPr>
                <w:rFonts w:hint="eastAsia" w:ascii="宋体" w:hAnsi="宋体" w:cs="宋体"/>
                <w:b/>
                <w:sz w:val="24"/>
              </w:rPr>
              <w:t xml:space="preserve">   </w:t>
            </w:r>
            <w:r>
              <w:rPr>
                <w:rFonts w:ascii="宋体" w:hAnsi="宋体" w:cs="宋体"/>
                <w:b/>
                <w:sz w:val="24"/>
              </w:rPr>
              <w:t xml:space="preserve"> </w:t>
            </w:r>
          </w:p>
        </w:tc>
      </w:tr>
    </w:tbl>
    <w:p w14:paraId="0F5ABF12">
      <w:pPr>
        <w:spacing w:line="560" w:lineRule="exact"/>
        <w:rPr>
          <w:rFonts w:hint="eastAsia" w:ascii="宋体" w:hAnsi="宋体" w:cs="宋体"/>
          <w:b/>
          <w:sz w:val="24"/>
        </w:rPr>
      </w:pPr>
    </w:p>
    <w:tbl>
      <w:tblPr>
        <w:tblStyle w:val="9"/>
        <w:tblW w:w="8720" w:type="dxa"/>
        <w:tblInd w:w="0" w:type="dxa"/>
        <w:tblLayout w:type="fixed"/>
        <w:tblCellMar>
          <w:top w:w="0" w:type="dxa"/>
          <w:left w:w="108" w:type="dxa"/>
          <w:bottom w:w="0" w:type="dxa"/>
          <w:right w:w="108" w:type="dxa"/>
        </w:tblCellMar>
      </w:tblPr>
      <w:tblGrid>
        <w:gridCol w:w="3061"/>
        <w:gridCol w:w="2325"/>
        <w:gridCol w:w="3334"/>
      </w:tblGrid>
      <w:tr w14:paraId="7A84AEF9">
        <w:tblPrEx>
          <w:tblCellMar>
            <w:top w:w="0" w:type="dxa"/>
            <w:left w:w="108" w:type="dxa"/>
            <w:bottom w:w="0" w:type="dxa"/>
            <w:right w:w="108" w:type="dxa"/>
          </w:tblCellMar>
        </w:tblPrEx>
        <w:tc>
          <w:tcPr>
            <w:tcW w:w="3061" w:type="dxa"/>
            <w:noWrap w:val="0"/>
            <w:vAlign w:val="bottom"/>
          </w:tcPr>
          <w:p w14:paraId="77945EEF">
            <w:pPr>
              <w:spacing w:line="560" w:lineRule="exact"/>
              <w:rPr>
                <w:rFonts w:hint="eastAsia" w:ascii="宋体" w:hAnsi="宋体" w:eastAsia="宋体" w:cs="宋体"/>
                <w:b/>
                <w:sz w:val="24"/>
                <w:lang w:eastAsia="zh-CN"/>
              </w:rPr>
            </w:pPr>
            <w:r>
              <w:rPr>
                <w:rFonts w:hint="eastAsia" w:ascii="宋体" w:hAnsi="宋体" w:cs="宋体"/>
                <w:b/>
                <w:sz w:val="24"/>
              </w:rPr>
              <w:t>甲方：</w:t>
            </w:r>
            <w:r>
              <w:rPr>
                <w:rFonts w:hint="eastAsia" w:ascii="宋体" w:hAnsi="宋体" w:cs="宋体"/>
                <w:b/>
                <w:sz w:val="24"/>
                <w:highlight w:val="yellow"/>
                <w:lang w:eastAsia="zh-CN"/>
              </w:rPr>
              <w:t>XXXXX</w:t>
            </w:r>
          </w:p>
        </w:tc>
        <w:tc>
          <w:tcPr>
            <w:tcW w:w="5659" w:type="dxa"/>
            <w:gridSpan w:val="2"/>
            <w:noWrap w:val="0"/>
            <w:vAlign w:val="bottom"/>
          </w:tcPr>
          <w:p w14:paraId="49565CD2">
            <w:pPr>
              <w:spacing w:line="560" w:lineRule="exact"/>
              <w:rPr>
                <w:rFonts w:hint="eastAsia" w:ascii="宋体" w:hAnsi="宋体" w:eastAsia="宋体" w:cs="宋体"/>
                <w:b/>
                <w:sz w:val="24"/>
                <w:lang w:eastAsia="zh-CN"/>
              </w:rPr>
            </w:pPr>
            <w:r>
              <w:rPr>
                <w:rFonts w:hint="eastAsia" w:ascii="宋体" w:hAnsi="宋体" w:cs="宋体"/>
                <w:b/>
                <w:sz w:val="24"/>
              </w:rPr>
              <w:t>地址：</w:t>
            </w:r>
            <w:r>
              <w:rPr>
                <w:rFonts w:hint="eastAsia" w:ascii="宋体" w:hAnsi="宋体" w:cs="宋体"/>
                <w:b/>
                <w:sz w:val="24"/>
                <w:highlight w:val="yellow"/>
                <w:lang w:eastAsia="zh-CN"/>
              </w:rPr>
              <w:t>XXXXX</w:t>
            </w:r>
          </w:p>
        </w:tc>
      </w:tr>
      <w:tr w14:paraId="252F42C4">
        <w:tblPrEx>
          <w:tblCellMar>
            <w:top w:w="0" w:type="dxa"/>
            <w:left w:w="108" w:type="dxa"/>
            <w:bottom w:w="0" w:type="dxa"/>
            <w:right w:w="108" w:type="dxa"/>
          </w:tblCellMar>
        </w:tblPrEx>
        <w:tc>
          <w:tcPr>
            <w:tcW w:w="8720" w:type="dxa"/>
            <w:gridSpan w:val="3"/>
            <w:noWrap w:val="0"/>
            <w:vAlign w:val="bottom"/>
          </w:tcPr>
          <w:p w14:paraId="44E59ACB">
            <w:pPr>
              <w:spacing w:line="560" w:lineRule="exact"/>
              <w:rPr>
                <w:rFonts w:hint="eastAsia" w:ascii="宋体" w:hAnsi="宋体" w:eastAsia="宋体" w:cs="宋体"/>
                <w:b/>
                <w:sz w:val="24"/>
                <w:lang w:eastAsia="zh-CN"/>
              </w:rPr>
            </w:pPr>
            <w:r>
              <w:rPr>
                <w:rFonts w:hint="eastAsia" w:ascii="宋体" w:hAnsi="宋体" w:cs="宋体"/>
                <w:b/>
                <w:sz w:val="24"/>
              </w:rPr>
              <w:t>社会信用代码：</w:t>
            </w:r>
            <w:r>
              <w:rPr>
                <w:rFonts w:hint="eastAsia" w:ascii="宋体" w:hAnsi="宋体" w:cs="宋体"/>
                <w:b/>
                <w:sz w:val="24"/>
                <w:highlight w:val="yellow"/>
                <w:lang w:eastAsia="zh-CN"/>
              </w:rPr>
              <w:t>XXXXX</w:t>
            </w:r>
          </w:p>
        </w:tc>
      </w:tr>
      <w:tr w14:paraId="01688464">
        <w:tblPrEx>
          <w:tblCellMar>
            <w:top w:w="0" w:type="dxa"/>
            <w:left w:w="108" w:type="dxa"/>
            <w:bottom w:w="0" w:type="dxa"/>
            <w:right w:w="108" w:type="dxa"/>
          </w:tblCellMar>
        </w:tblPrEx>
        <w:tc>
          <w:tcPr>
            <w:tcW w:w="3061" w:type="dxa"/>
            <w:noWrap w:val="0"/>
            <w:vAlign w:val="bottom"/>
          </w:tcPr>
          <w:p w14:paraId="1EB93EA8">
            <w:pPr>
              <w:spacing w:line="560" w:lineRule="exact"/>
              <w:rPr>
                <w:rFonts w:hint="eastAsia" w:ascii="宋体" w:hAnsi="宋体" w:eastAsia="宋体" w:cs="宋体"/>
                <w:b/>
                <w:sz w:val="24"/>
                <w:lang w:eastAsia="zh-CN"/>
              </w:rPr>
            </w:pPr>
            <w:r>
              <w:rPr>
                <w:rFonts w:hint="eastAsia" w:ascii="宋体" w:hAnsi="宋体" w:cs="宋体"/>
                <w:b/>
                <w:sz w:val="24"/>
              </w:rPr>
              <w:t>法定代表人：</w:t>
            </w:r>
            <w:r>
              <w:rPr>
                <w:rFonts w:hint="eastAsia" w:ascii="宋体" w:hAnsi="宋体" w:cs="宋体"/>
                <w:b/>
                <w:sz w:val="24"/>
                <w:highlight w:val="yellow"/>
                <w:lang w:eastAsia="zh-CN"/>
              </w:rPr>
              <w:t>XXXXX</w:t>
            </w:r>
          </w:p>
        </w:tc>
        <w:tc>
          <w:tcPr>
            <w:tcW w:w="2325" w:type="dxa"/>
            <w:noWrap w:val="0"/>
            <w:vAlign w:val="bottom"/>
          </w:tcPr>
          <w:p w14:paraId="7186B75B">
            <w:pPr>
              <w:spacing w:line="560" w:lineRule="exact"/>
              <w:rPr>
                <w:rFonts w:hint="eastAsia" w:ascii="宋体" w:hAnsi="宋体" w:cs="宋体"/>
                <w:b/>
                <w:sz w:val="24"/>
              </w:rPr>
            </w:pPr>
            <w:r>
              <w:rPr>
                <w:rFonts w:hint="eastAsia" w:ascii="宋体" w:hAnsi="宋体" w:cs="宋体"/>
                <w:b/>
                <w:sz w:val="24"/>
              </w:rPr>
              <w:t>项目负责人：</w:t>
            </w:r>
            <w:r>
              <w:rPr>
                <w:rFonts w:hint="eastAsia" w:ascii="宋体" w:hAnsi="宋体" w:cs="宋体"/>
                <w:b/>
                <w:sz w:val="24"/>
                <w:highlight w:val="yellow"/>
                <w:lang w:eastAsia="zh-CN"/>
              </w:rPr>
              <w:t>XXXXX</w:t>
            </w:r>
            <w:r>
              <w:rPr>
                <w:rFonts w:hint="eastAsia" w:ascii="宋体" w:hAnsi="宋体" w:cs="宋体"/>
                <w:b/>
                <w:sz w:val="24"/>
              </w:rPr>
              <w:t xml:space="preserve">  </w:t>
            </w:r>
          </w:p>
        </w:tc>
        <w:tc>
          <w:tcPr>
            <w:tcW w:w="3334" w:type="dxa"/>
            <w:noWrap w:val="0"/>
            <w:vAlign w:val="bottom"/>
          </w:tcPr>
          <w:p w14:paraId="2900F123">
            <w:pPr>
              <w:spacing w:line="560" w:lineRule="exact"/>
              <w:rPr>
                <w:rFonts w:hint="eastAsia" w:ascii="宋体" w:hAnsi="宋体" w:eastAsia="宋体" w:cs="宋体"/>
                <w:b/>
                <w:sz w:val="24"/>
                <w:lang w:eastAsia="zh-CN"/>
              </w:rPr>
            </w:pPr>
            <w:r>
              <w:rPr>
                <w:rFonts w:hint="eastAsia" w:ascii="宋体" w:hAnsi="宋体" w:cs="宋体"/>
                <w:b/>
                <w:sz w:val="24"/>
              </w:rPr>
              <w:t>邮政编码：</w:t>
            </w:r>
            <w:r>
              <w:rPr>
                <w:rFonts w:hint="eastAsia" w:ascii="宋体" w:hAnsi="宋体" w:cs="宋体"/>
                <w:b/>
                <w:sz w:val="24"/>
                <w:highlight w:val="yellow"/>
                <w:lang w:eastAsia="zh-CN"/>
              </w:rPr>
              <w:t>XXXXX</w:t>
            </w:r>
          </w:p>
        </w:tc>
      </w:tr>
      <w:tr w14:paraId="6790CEEC">
        <w:tblPrEx>
          <w:tblCellMar>
            <w:top w:w="0" w:type="dxa"/>
            <w:left w:w="108" w:type="dxa"/>
            <w:bottom w:w="0" w:type="dxa"/>
            <w:right w:w="108" w:type="dxa"/>
          </w:tblCellMar>
        </w:tblPrEx>
        <w:tc>
          <w:tcPr>
            <w:tcW w:w="3061" w:type="dxa"/>
            <w:noWrap w:val="0"/>
            <w:vAlign w:val="bottom"/>
          </w:tcPr>
          <w:p w14:paraId="0E767916">
            <w:pPr>
              <w:spacing w:line="560" w:lineRule="exact"/>
              <w:rPr>
                <w:rFonts w:hint="default" w:ascii="宋体" w:hAnsi="宋体" w:eastAsia="宋体" w:cs="宋体"/>
                <w:b/>
                <w:sz w:val="24"/>
                <w:lang w:val="en-US" w:eastAsia="zh-CN"/>
              </w:rPr>
            </w:pPr>
            <w:r>
              <w:rPr>
                <w:rFonts w:hint="eastAsia" w:ascii="宋体" w:hAnsi="宋体" w:cs="宋体"/>
                <w:b/>
                <w:sz w:val="24"/>
              </w:rPr>
              <w:t>联系电话：</w:t>
            </w:r>
            <w:r>
              <w:rPr>
                <w:rFonts w:hint="eastAsia" w:ascii="宋体" w:hAnsi="宋体" w:cs="宋体"/>
                <w:b/>
                <w:sz w:val="24"/>
                <w:highlight w:val="yellow"/>
                <w:lang w:val="en-US" w:eastAsia="zh-CN"/>
              </w:rPr>
              <w:t>XXXXX</w:t>
            </w:r>
          </w:p>
        </w:tc>
        <w:tc>
          <w:tcPr>
            <w:tcW w:w="2325" w:type="dxa"/>
            <w:noWrap w:val="0"/>
            <w:vAlign w:val="bottom"/>
          </w:tcPr>
          <w:p w14:paraId="3B0B26A7">
            <w:pPr>
              <w:spacing w:line="560" w:lineRule="exact"/>
              <w:rPr>
                <w:rFonts w:hint="default" w:ascii="宋体" w:hAnsi="宋体" w:eastAsia="宋体" w:cs="宋体"/>
                <w:b/>
                <w:sz w:val="24"/>
                <w:lang w:val="en-US" w:eastAsia="zh-CN"/>
              </w:rPr>
            </w:pPr>
            <w:r>
              <w:rPr>
                <w:rFonts w:hint="eastAsia" w:ascii="宋体" w:hAnsi="宋体" w:cs="宋体"/>
                <w:b/>
                <w:sz w:val="24"/>
              </w:rPr>
              <w:t>传真：</w:t>
            </w:r>
            <w:r>
              <w:rPr>
                <w:rFonts w:hint="eastAsia" w:ascii="宋体" w:hAnsi="宋体" w:cs="宋体"/>
                <w:b/>
                <w:sz w:val="24"/>
                <w:highlight w:val="yellow"/>
                <w:lang w:val="en-US" w:eastAsia="zh-CN"/>
              </w:rPr>
              <w:t>XXXXX</w:t>
            </w:r>
          </w:p>
        </w:tc>
        <w:tc>
          <w:tcPr>
            <w:tcW w:w="3334" w:type="dxa"/>
            <w:noWrap w:val="0"/>
            <w:vAlign w:val="bottom"/>
          </w:tcPr>
          <w:p w14:paraId="53D3F506">
            <w:pPr>
              <w:spacing w:line="560" w:lineRule="exact"/>
              <w:rPr>
                <w:rFonts w:hint="default" w:ascii="宋体" w:hAnsi="宋体" w:eastAsia="宋体" w:cs="宋体"/>
                <w:b/>
                <w:sz w:val="24"/>
                <w:lang w:val="en-US" w:eastAsia="zh-CN"/>
              </w:rPr>
            </w:pPr>
            <w:r>
              <w:rPr>
                <w:rFonts w:hint="eastAsia" w:ascii="宋体" w:hAnsi="宋体" w:cs="宋体"/>
                <w:b/>
                <w:szCs w:val="21"/>
              </w:rPr>
              <w:t>E-mail：</w:t>
            </w:r>
            <w:r>
              <w:rPr>
                <w:rFonts w:hint="eastAsia" w:ascii="宋体" w:hAnsi="宋体" w:cs="宋体"/>
                <w:b/>
                <w:szCs w:val="21"/>
                <w:highlight w:val="yellow"/>
                <w:lang w:val="en-US" w:eastAsia="zh-CN"/>
              </w:rPr>
              <w:t>XXXXX</w:t>
            </w:r>
          </w:p>
        </w:tc>
      </w:tr>
    </w:tbl>
    <w:p w14:paraId="5FC18B17">
      <w:pPr>
        <w:spacing w:line="560" w:lineRule="exact"/>
        <w:rPr>
          <w:rFonts w:hint="eastAsia" w:ascii="宋体" w:hAnsi="宋体" w:cs="宋体"/>
          <w:b/>
          <w:sz w:val="24"/>
        </w:rPr>
      </w:pPr>
    </w:p>
    <w:tbl>
      <w:tblPr>
        <w:tblStyle w:val="9"/>
        <w:tblW w:w="8720" w:type="dxa"/>
        <w:tblInd w:w="0" w:type="dxa"/>
        <w:tblLayout w:type="fixed"/>
        <w:tblCellMar>
          <w:top w:w="0" w:type="dxa"/>
          <w:left w:w="108" w:type="dxa"/>
          <w:bottom w:w="0" w:type="dxa"/>
          <w:right w:w="108" w:type="dxa"/>
        </w:tblCellMar>
      </w:tblPr>
      <w:tblGrid>
        <w:gridCol w:w="3619"/>
        <w:gridCol w:w="2025"/>
        <w:gridCol w:w="3076"/>
      </w:tblGrid>
      <w:tr w14:paraId="6164AB12">
        <w:tblPrEx>
          <w:tblCellMar>
            <w:top w:w="0" w:type="dxa"/>
            <w:left w:w="108" w:type="dxa"/>
            <w:bottom w:w="0" w:type="dxa"/>
            <w:right w:w="108" w:type="dxa"/>
          </w:tblCellMar>
        </w:tblPrEx>
        <w:tc>
          <w:tcPr>
            <w:tcW w:w="3619" w:type="dxa"/>
            <w:tcBorders>
              <w:top w:val="nil"/>
            </w:tcBorders>
            <w:noWrap w:val="0"/>
            <w:vAlign w:val="center"/>
          </w:tcPr>
          <w:p w14:paraId="7EC93387">
            <w:pPr>
              <w:spacing w:line="560" w:lineRule="exact"/>
              <w:rPr>
                <w:rFonts w:hint="eastAsia" w:ascii="宋体" w:hAnsi="宋体" w:cs="宋体"/>
                <w:b/>
                <w:sz w:val="24"/>
              </w:rPr>
            </w:pPr>
            <w:r>
              <w:rPr>
                <w:rFonts w:hint="eastAsia" w:ascii="宋体" w:hAnsi="宋体" w:cs="宋体"/>
                <w:b/>
                <w:sz w:val="24"/>
              </w:rPr>
              <w:t>乙方：江门市五邑中医院</w:t>
            </w:r>
          </w:p>
        </w:tc>
        <w:tc>
          <w:tcPr>
            <w:tcW w:w="5101" w:type="dxa"/>
            <w:gridSpan w:val="2"/>
            <w:tcBorders>
              <w:top w:val="nil"/>
            </w:tcBorders>
            <w:noWrap w:val="0"/>
            <w:vAlign w:val="center"/>
          </w:tcPr>
          <w:p w14:paraId="3AF776BC">
            <w:pPr>
              <w:spacing w:line="560" w:lineRule="exact"/>
              <w:rPr>
                <w:rFonts w:hint="eastAsia" w:ascii="宋体" w:hAnsi="宋体" w:cs="宋体"/>
                <w:b/>
                <w:sz w:val="24"/>
              </w:rPr>
            </w:pPr>
            <w:r>
              <w:rPr>
                <w:rFonts w:hint="eastAsia" w:ascii="宋体" w:hAnsi="宋体" w:cs="宋体"/>
                <w:b/>
                <w:sz w:val="24"/>
              </w:rPr>
              <w:t>地址：广东省江门市蓬江区华园东路30号</w:t>
            </w:r>
          </w:p>
        </w:tc>
      </w:tr>
      <w:tr w14:paraId="61E34426">
        <w:tblPrEx>
          <w:tblCellMar>
            <w:top w:w="0" w:type="dxa"/>
            <w:left w:w="108" w:type="dxa"/>
            <w:bottom w:w="0" w:type="dxa"/>
            <w:right w:w="108" w:type="dxa"/>
          </w:tblCellMar>
        </w:tblPrEx>
        <w:tc>
          <w:tcPr>
            <w:tcW w:w="8720" w:type="dxa"/>
            <w:gridSpan w:val="3"/>
            <w:noWrap w:val="0"/>
            <w:vAlign w:val="center"/>
          </w:tcPr>
          <w:p w14:paraId="6D0E4DCB">
            <w:pPr>
              <w:spacing w:line="560" w:lineRule="exact"/>
              <w:rPr>
                <w:rFonts w:hint="eastAsia" w:ascii="宋体" w:hAnsi="宋体" w:cs="宋体"/>
                <w:b/>
                <w:sz w:val="24"/>
              </w:rPr>
            </w:pPr>
            <w:r>
              <w:rPr>
                <w:rFonts w:hint="eastAsia" w:ascii="宋体" w:hAnsi="宋体" w:cs="宋体"/>
                <w:b/>
                <w:sz w:val="24"/>
              </w:rPr>
              <w:t>社会信用代码：124407004561771382</w:t>
            </w:r>
          </w:p>
        </w:tc>
      </w:tr>
      <w:tr w14:paraId="05DE4269">
        <w:tblPrEx>
          <w:tblCellMar>
            <w:top w:w="0" w:type="dxa"/>
            <w:left w:w="108" w:type="dxa"/>
            <w:bottom w:w="0" w:type="dxa"/>
            <w:right w:w="108" w:type="dxa"/>
          </w:tblCellMar>
        </w:tblPrEx>
        <w:tc>
          <w:tcPr>
            <w:tcW w:w="3619" w:type="dxa"/>
            <w:noWrap w:val="0"/>
            <w:vAlign w:val="center"/>
          </w:tcPr>
          <w:p w14:paraId="7D70969F">
            <w:pPr>
              <w:spacing w:line="560" w:lineRule="exact"/>
              <w:rPr>
                <w:rFonts w:hint="eastAsia" w:ascii="宋体" w:hAnsi="宋体" w:cs="宋体"/>
                <w:b/>
                <w:sz w:val="24"/>
              </w:rPr>
            </w:pPr>
            <w:r>
              <w:rPr>
                <w:rFonts w:hint="eastAsia" w:ascii="宋体" w:hAnsi="宋体" w:cs="宋体"/>
                <w:b/>
                <w:sz w:val="24"/>
              </w:rPr>
              <w:t>法定代表人：章光华</w:t>
            </w:r>
          </w:p>
        </w:tc>
        <w:tc>
          <w:tcPr>
            <w:tcW w:w="2025" w:type="dxa"/>
            <w:noWrap w:val="0"/>
            <w:vAlign w:val="center"/>
          </w:tcPr>
          <w:p w14:paraId="681E4BBC">
            <w:pPr>
              <w:spacing w:line="560" w:lineRule="exact"/>
              <w:rPr>
                <w:rFonts w:hint="eastAsia" w:ascii="宋体" w:hAnsi="宋体" w:eastAsia="宋体" w:cs="宋体"/>
                <w:b/>
                <w:sz w:val="24"/>
                <w:lang w:eastAsia="zh-CN"/>
              </w:rPr>
            </w:pPr>
            <w:r>
              <w:rPr>
                <w:rFonts w:hint="eastAsia" w:ascii="宋体" w:hAnsi="宋体" w:cs="宋体"/>
                <w:b/>
                <w:sz w:val="24"/>
              </w:rPr>
              <w:t>联系人：</w:t>
            </w:r>
            <w:r>
              <w:rPr>
                <w:rFonts w:hint="eastAsia" w:ascii="宋体" w:hAnsi="宋体" w:cs="宋体"/>
                <w:b/>
                <w:sz w:val="24"/>
                <w:lang w:val="en-US" w:eastAsia="zh-CN"/>
              </w:rPr>
              <w:t>何秀玲</w:t>
            </w:r>
          </w:p>
        </w:tc>
        <w:tc>
          <w:tcPr>
            <w:tcW w:w="3076" w:type="dxa"/>
            <w:noWrap w:val="0"/>
            <w:vAlign w:val="center"/>
          </w:tcPr>
          <w:p w14:paraId="3F1D82B9">
            <w:pPr>
              <w:spacing w:line="560" w:lineRule="exact"/>
              <w:rPr>
                <w:rFonts w:hint="eastAsia" w:ascii="宋体" w:hAnsi="宋体" w:cs="宋体"/>
                <w:b/>
                <w:sz w:val="24"/>
              </w:rPr>
            </w:pPr>
            <w:r>
              <w:rPr>
                <w:rFonts w:hint="eastAsia" w:ascii="宋体" w:hAnsi="宋体" w:cs="宋体"/>
                <w:b/>
                <w:sz w:val="24"/>
              </w:rPr>
              <w:t>邮政编码：529031</w:t>
            </w:r>
          </w:p>
        </w:tc>
      </w:tr>
      <w:tr w14:paraId="46D547D9">
        <w:tblPrEx>
          <w:tblCellMar>
            <w:top w:w="0" w:type="dxa"/>
            <w:left w:w="108" w:type="dxa"/>
            <w:bottom w:w="0" w:type="dxa"/>
            <w:right w:w="108" w:type="dxa"/>
          </w:tblCellMar>
        </w:tblPrEx>
        <w:tc>
          <w:tcPr>
            <w:tcW w:w="3619" w:type="dxa"/>
            <w:noWrap w:val="0"/>
            <w:vAlign w:val="center"/>
          </w:tcPr>
          <w:p w14:paraId="7496F46D">
            <w:pPr>
              <w:spacing w:line="560" w:lineRule="exact"/>
              <w:rPr>
                <w:rFonts w:hint="default" w:ascii="宋体" w:hAnsi="宋体" w:eastAsia="宋体" w:cs="宋体"/>
                <w:b/>
                <w:sz w:val="24"/>
                <w:lang w:val="en-US" w:eastAsia="zh-CN"/>
              </w:rPr>
            </w:pPr>
            <w:r>
              <w:rPr>
                <w:rFonts w:hint="eastAsia" w:ascii="宋体" w:hAnsi="宋体" w:cs="宋体"/>
                <w:b/>
                <w:sz w:val="24"/>
              </w:rPr>
              <w:t>联系电话：</w:t>
            </w:r>
            <w:r>
              <w:rPr>
                <w:rFonts w:hint="eastAsia" w:ascii="宋体" w:hAnsi="宋体" w:cs="宋体"/>
                <w:b/>
                <w:sz w:val="24"/>
                <w:lang w:val="en-US" w:eastAsia="zh-CN"/>
              </w:rPr>
              <w:t>15976480038</w:t>
            </w:r>
            <w:bookmarkStart w:id="2" w:name="_GoBack"/>
            <w:bookmarkEnd w:id="2"/>
          </w:p>
        </w:tc>
        <w:tc>
          <w:tcPr>
            <w:tcW w:w="2025" w:type="dxa"/>
            <w:noWrap w:val="0"/>
            <w:vAlign w:val="center"/>
          </w:tcPr>
          <w:p w14:paraId="0511A120">
            <w:pPr>
              <w:spacing w:line="560" w:lineRule="exact"/>
              <w:rPr>
                <w:rFonts w:hint="eastAsia" w:ascii="宋体" w:hAnsi="宋体" w:cs="宋体"/>
                <w:b/>
                <w:sz w:val="24"/>
              </w:rPr>
            </w:pPr>
            <w:r>
              <w:rPr>
                <w:rFonts w:hint="eastAsia" w:ascii="宋体" w:hAnsi="宋体" w:cs="宋体"/>
                <w:b/>
                <w:sz w:val="24"/>
              </w:rPr>
              <w:t>传真：0750-3509641</w:t>
            </w:r>
          </w:p>
        </w:tc>
        <w:tc>
          <w:tcPr>
            <w:tcW w:w="3076" w:type="dxa"/>
            <w:noWrap w:val="0"/>
            <w:vAlign w:val="center"/>
          </w:tcPr>
          <w:p w14:paraId="3B926A8F">
            <w:pPr>
              <w:spacing w:line="560" w:lineRule="exact"/>
              <w:rPr>
                <w:rFonts w:hint="eastAsia" w:ascii="宋体" w:hAnsi="宋体" w:cs="宋体"/>
                <w:b/>
                <w:sz w:val="24"/>
              </w:rPr>
            </w:pPr>
            <w:r>
              <w:rPr>
                <w:rFonts w:hint="eastAsia" w:ascii="宋体" w:hAnsi="宋体" w:cs="宋体"/>
                <w:b/>
                <w:sz w:val="24"/>
              </w:rPr>
              <w:t>E-mail：wyzyyjgb@126.com</w:t>
            </w:r>
          </w:p>
        </w:tc>
      </w:tr>
    </w:tbl>
    <w:p w14:paraId="4D6100D4">
      <w:pPr>
        <w:spacing w:line="360" w:lineRule="auto"/>
        <w:rPr>
          <w:rStyle w:val="14"/>
          <w:rFonts w:hint="eastAsia" w:ascii="宋体" w:hAnsi="宋体" w:cs="宋体"/>
          <w:b/>
          <w:color w:val="auto"/>
          <w:sz w:val="22"/>
          <w:szCs w:val="22"/>
        </w:rPr>
      </w:pPr>
    </w:p>
    <w:tbl>
      <w:tblPr>
        <w:tblStyle w:val="9"/>
        <w:tblW w:w="8720" w:type="dxa"/>
        <w:tblInd w:w="0" w:type="dxa"/>
        <w:tblLayout w:type="fixed"/>
        <w:tblCellMar>
          <w:top w:w="0" w:type="dxa"/>
          <w:left w:w="108" w:type="dxa"/>
          <w:bottom w:w="0" w:type="dxa"/>
          <w:right w:w="108" w:type="dxa"/>
        </w:tblCellMar>
      </w:tblPr>
      <w:tblGrid>
        <w:gridCol w:w="2906"/>
        <w:gridCol w:w="5814"/>
      </w:tblGrid>
      <w:tr w14:paraId="027985E0">
        <w:tblPrEx>
          <w:tblCellMar>
            <w:top w:w="0" w:type="dxa"/>
            <w:left w:w="108" w:type="dxa"/>
            <w:bottom w:w="0" w:type="dxa"/>
            <w:right w:w="108" w:type="dxa"/>
          </w:tblCellMar>
        </w:tblPrEx>
        <w:tc>
          <w:tcPr>
            <w:tcW w:w="2906" w:type="dxa"/>
            <w:noWrap w:val="0"/>
            <w:vAlign w:val="bottom"/>
          </w:tcPr>
          <w:p w14:paraId="5338A123">
            <w:pPr>
              <w:spacing w:line="360" w:lineRule="auto"/>
              <w:rPr>
                <w:rFonts w:hint="default" w:ascii="宋体" w:hAnsi="宋体" w:eastAsia="宋体" w:cs="宋体"/>
                <w:sz w:val="22"/>
                <w:szCs w:val="22"/>
                <w:lang w:val="en-US" w:eastAsia="zh-CN"/>
              </w:rPr>
            </w:pPr>
            <w:r>
              <w:rPr>
                <w:rFonts w:hint="eastAsia" w:ascii="宋体" w:hAnsi="宋体" w:cs="宋体"/>
                <w:b/>
                <w:sz w:val="22"/>
                <w:szCs w:val="22"/>
              </w:rPr>
              <w:t>主要研究者：</w:t>
            </w:r>
            <w:r>
              <w:rPr>
                <w:rFonts w:hint="eastAsia" w:ascii="宋体" w:hAnsi="宋体" w:cs="宋体"/>
                <w:b/>
                <w:sz w:val="22"/>
                <w:szCs w:val="22"/>
                <w:highlight w:val="yellow"/>
                <w:lang w:val="en-US" w:eastAsia="zh-CN"/>
              </w:rPr>
              <w:t>XXXX</w:t>
            </w:r>
          </w:p>
        </w:tc>
        <w:tc>
          <w:tcPr>
            <w:tcW w:w="5814" w:type="dxa"/>
            <w:noWrap w:val="0"/>
            <w:vAlign w:val="bottom"/>
          </w:tcPr>
          <w:p w14:paraId="6EF7B116">
            <w:pPr>
              <w:spacing w:line="360" w:lineRule="auto"/>
              <w:rPr>
                <w:rFonts w:hint="default" w:ascii="宋体" w:hAnsi="宋体" w:eastAsia="宋体" w:cs="宋体"/>
                <w:sz w:val="22"/>
                <w:szCs w:val="22"/>
                <w:lang w:val="en-US" w:eastAsia="zh-CN"/>
              </w:rPr>
            </w:pPr>
            <w:r>
              <w:rPr>
                <w:rFonts w:hint="eastAsia" w:ascii="宋体" w:hAnsi="宋体" w:cs="宋体"/>
                <w:b/>
                <w:sz w:val="22"/>
                <w:szCs w:val="22"/>
              </w:rPr>
              <w:t>专业组：</w:t>
            </w:r>
            <w:r>
              <w:rPr>
                <w:rFonts w:hint="eastAsia" w:ascii="宋体" w:hAnsi="宋体" w:cs="宋体"/>
                <w:b/>
                <w:sz w:val="22"/>
                <w:szCs w:val="22"/>
                <w:highlight w:val="yellow"/>
                <w:lang w:val="en-US" w:eastAsia="zh-CN"/>
              </w:rPr>
              <w:t>XXXX</w:t>
            </w:r>
          </w:p>
        </w:tc>
      </w:tr>
      <w:tr w14:paraId="3A4E49AC">
        <w:tblPrEx>
          <w:tblCellMar>
            <w:top w:w="0" w:type="dxa"/>
            <w:left w:w="108" w:type="dxa"/>
            <w:bottom w:w="0" w:type="dxa"/>
            <w:right w:w="108" w:type="dxa"/>
          </w:tblCellMar>
        </w:tblPrEx>
        <w:tc>
          <w:tcPr>
            <w:tcW w:w="2906" w:type="dxa"/>
            <w:noWrap w:val="0"/>
            <w:vAlign w:val="bottom"/>
          </w:tcPr>
          <w:p w14:paraId="12239F7A">
            <w:pPr>
              <w:spacing w:line="360" w:lineRule="auto"/>
              <w:rPr>
                <w:rFonts w:hint="default" w:ascii="宋体" w:hAnsi="宋体" w:eastAsia="宋体" w:cs="宋体"/>
                <w:b/>
                <w:sz w:val="22"/>
                <w:szCs w:val="22"/>
                <w:lang w:val="en-US" w:eastAsia="zh-CN"/>
              </w:rPr>
            </w:pPr>
            <w:r>
              <w:rPr>
                <w:rFonts w:hint="eastAsia" w:ascii="宋体" w:hAnsi="宋体" w:cs="宋体"/>
                <w:b/>
                <w:sz w:val="22"/>
                <w:szCs w:val="22"/>
              </w:rPr>
              <w:t>联系电话：</w:t>
            </w:r>
            <w:r>
              <w:rPr>
                <w:rFonts w:hint="eastAsia" w:ascii="宋体" w:hAnsi="宋体" w:cs="宋体"/>
                <w:b/>
                <w:sz w:val="22"/>
                <w:szCs w:val="22"/>
                <w:highlight w:val="yellow"/>
                <w:lang w:val="en-US" w:eastAsia="zh-CN"/>
              </w:rPr>
              <w:t>XXXX</w:t>
            </w:r>
          </w:p>
        </w:tc>
        <w:tc>
          <w:tcPr>
            <w:tcW w:w="5814" w:type="dxa"/>
            <w:noWrap w:val="0"/>
            <w:vAlign w:val="bottom"/>
          </w:tcPr>
          <w:p w14:paraId="70F704D7">
            <w:pPr>
              <w:spacing w:line="360" w:lineRule="auto"/>
              <w:rPr>
                <w:rFonts w:hint="default" w:ascii="宋体" w:hAnsi="宋体" w:eastAsia="宋体" w:cs="宋体"/>
                <w:b/>
                <w:sz w:val="22"/>
                <w:szCs w:val="22"/>
                <w:lang w:val="en-US" w:eastAsia="zh-CN"/>
              </w:rPr>
            </w:pPr>
            <w:r>
              <w:rPr>
                <w:rFonts w:hint="eastAsia" w:ascii="宋体" w:hAnsi="宋体" w:cs="宋体"/>
                <w:b/>
                <w:sz w:val="22"/>
                <w:szCs w:val="22"/>
              </w:rPr>
              <w:t>E-mail：</w:t>
            </w:r>
            <w:r>
              <w:rPr>
                <w:rFonts w:hint="eastAsia" w:ascii="宋体" w:hAnsi="宋体" w:cs="宋体"/>
                <w:b/>
                <w:sz w:val="22"/>
                <w:szCs w:val="22"/>
                <w:highlight w:val="yellow"/>
                <w:lang w:val="en-US" w:eastAsia="zh-CN"/>
              </w:rPr>
              <w:t>XXXX</w:t>
            </w:r>
          </w:p>
        </w:tc>
      </w:tr>
    </w:tbl>
    <w:p w14:paraId="038A7253">
      <w:pPr>
        <w:spacing w:line="240" w:lineRule="auto"/>
        <w:jc w:val="both"/>
        <w:rPr>
          <w:rFonts w:hint="eastAsia" w:ascii="宋体" w:hAnsi="宋体" w:eastAsia="宋体" w:cs="宋体"/>
          <w:b/>
          <w:kern w:val="0"/>
          <w:sz w:val="24"/>
          <w:lang w:eastAsia="zh-CN"/>
        </w:rPr>
      </w:pPr>
      <w:r>
        <w:rPr>
          <w:bCs/>
          <w:kern w:val="0"/>
          <w:sz w:val="30"/>
        </w:rPr>
        <w:br w:type="page"/>
      </w:r>
      <w:r>
        <w:rPr>
          <w:rFonts w:hint="eastAsia" w:ascii="宋体" w:hAnsi="宋体" w:cs="宋体"/>
          <w:b/>
          <w:kern w:val="0"/>
          <w:sz w:val="24"/>
        </w:rPr>
        <w:t>委托方（甲方）：</w:t>
      </w:r>
      <w:r>
        <w:rPr>
          <w:rFonts w:hint="eastAsia" w:ascii="宋体" w:hAnsi="宋体" w:cs="宋体"/>
          <w:b/>
          <w:kern w:val="0"/>
          <w:sz w:val="24"/>
          <w:highlight w:val="yellow"/>
          <w:lang w:eastAsia="zh-CN"/>
        </w:rPr>
        <w:t>XXXXX</w:t>
      </w:r>
    </w:p>
    <w:p w14:paraId="6AE9647C">
      <w:pPr>
        <w:spacing w:line="360" w:lineRule="auto"/>
        <w:jc w:val="left"/>
        <w:rPr>
          <w:rFonts w:hint="eastAsia" w:ascii="宋体" w:hAnsi="宋体" w:cs="宋体"/>
          <w:b/>
          <w:kern w:val="0"/>
          <w:sz w:val="24"/>
        </w:rPr>
      </w:pPr>
      <w:r>
        <w:rPr>
          <w:rFonts w:hint="eastAsia" w:ascii="宋体" w:hAnsi="宋体" w:cs="宋体"/>
          <w:b/>
          <w:kern w:val="0"/>
          <w:sz w:val="24"/>
        </w:rPr>
        <w:t>受托方（乙方）：江门市五邑中医院</w:t>
      </w:r>
    </w:p>
    <w:p w14:paraId="6EAB7379">
      <w:pPr>
        <w:jc w:val="center"/>
        <w:rPr>
          <w:bCs/>
          <w:kern w:val="0"/>
          <w:sz w:val="30"/>
        </w:rPr>
      </w:pPr>
    </w:p>
    <w:p w14:paraId="66C88E6E">
      <w:pPr>
        <w:numPr>
          <w:ilvl w:val="0"/>
          <w:numId w:val="1"/>
        </w:numPr>
        <w:spacing w:before="156" w:beforeLines="50" w:after="156" w:afterLines="50" w:line="360" w:lineRule="auto"/>
        <w:outlineLvl w:val="0"/>
        <w:rPr>
          <w:b/>
          <w:sz w:val="24"/>
        </w:rPr>
      </w:pPr>
      <w:r>
        <w:rPr>
          <w:b/>
          <w:sz w:val="24"/>
        </w:rPr>
        <w:t>总则</w:t>
      </w:r>
    </w:p>
    <w:p w14:paraId="623E4A50">
      <w:pPr>
        <w:spacing w:line="360" w:lineRule="auto"/>
        <w:ind w:firstLine="480" w:firstLineChars="200"/>
        <w:rPr>
          <w:sz w:val="24"/>
        </w:rPr>
      </w:pPr>
      <w:r>
        <w:rPr>
          <w:sz w:val="24"/>
        </w:rPr>
        <w:t>为确保临床研究工作顺利进行和双方的权益，甲乙</w:t>
      </w:r>
      <w:r>
        <w:rPr>
          <w:rFonts w:hint="eastAsia"/>
          <w:sz w:val="24"/>
        </w:rPr>
        <w:t>双</w:t>
      </w:r>
      <w:r>
        <w:rPr>
          <w:sz w:val="24"/>
        </w:rPr>
        <w:t>方在平等互利的基础上，按照《药品注册管理办法》</w:t>
      </w:r>
      <w:r>
        <w:rPr>
          <w:rFonts w:hint="eastAsia"/>
          <w:sz w:val="24"/>
          <w:lang w:eastAsia="zh-CN"/>
        </w:rPr>
        <w:t>《</w:t>
      </w:r>
      <w:r>
        <w:rPr>
          <w:rFonts w:hint="eastAsia"/>
          <w:sz w:val="24"/>
        </w:rPr>
        <w:t>药物临床试验质量管理规范</w:t>
      </w:r>
      <w:r>
        <w:rPr>
          <w:rFonts w:hint="eastAsia"/>
          <w:sz w:val="24"/>
          <w:lang w:eastAsia="zh-CN"/>
        </w:rPr>
        <w:t>》（</w:t>
      </w:r>
      <w:r>
        <w:rPr>
          <w:rFonts w:hint="eastAsia"/>
          <w:sz w:val="24"/>
          <w:lang w:val="en-US" w:eastAsia="zh-CN"/>
        </w:rPr>
        <w:t>GCP</w:t>
      </w:r>
      <w:r>
        <w:rPr>
          <w:rFonts w:hint="eastAsia"/>
          <w:sz w:val="24"/>
          <w:lang w:eastAsia="zh-CN"/>
        </w:rPr>
        <w:t>）</w:t>
      </w:r>
      <w:r>
        <w:rPr>
          <w:sz w:val="24"/>
        </w:rPr>
        <w:t>及相关规定，对临床研究中涉及的主要条款达成以下一致意见。</w:t>
      </w:r>
    </w:p>
    <w:bookmarkEnd w:id="0"/>
    <w:p w14:paraId="11ABD127">
      <w:pPr>
        <w:numPr>
          <w:ilvl w:val="0"/>
          <w:numId w:val="1"/>
        </w:numPr>
        <w:spacing w:before="156" w:beforeLines="50" w:after="156" w:afterLines="50" w:line="360" w:lineRule="auto"/>
        <w:outlineLvl w:val="0"/>
        <w:rPr>
          <w:b/>
          <w:bCs/>
          <w:sz w:val="24"/>
        </w:rPr>
      </w:pPr>
      <w:r>
        <w:rPr>
          <w:b/>
          <w:bCs/>
          <w:sz w:val="24"/>
        </w:rPr>
        <w:t>委托事项</w:t>
      </w:r>
    </w:p>
    <w:p w14:paraId="480F5D62">
      <w:pPr>
        <w:spacing w:line="360" w:lineRule="auto"/>
        <w:ind w:firstLine="480" w:firstLineChars="200"/>
        <w:rPr>
          <w:rFonts w:hint="eastAsia"/>
          <w:sz w:val="24"/>
        </w:rPr>
      </w:pPr>
      <w:r>
        <w:rPr>
          <w:rFonts w:hint="eastAsia"/>
          <w:sz w:val="24"/>
        </w:rPr>
        <w:t xml:space="preserve">甲方将根据国家药品监督管理局（以下简称“NMPA”）药品注册批件（批件号：  </w:t>
      </w:r>
      <w:r>
        <w:rPr>
          <w:rFonts w:hint="eastAsia" w:ascii="宋体" w:hAnsi="宋体" w:cs="宋体"/>
          <w:sz w:val="24"/>
          <w:u w:val="single"/>
        </w:rPr>
        <w:t>2020R001117</w:t>
      </w:r>
      <w:r>
        <w:rPr>
          <w:rFonts w:hint="eastAsia"/>
          <w:sz w:val="24"/>
        </w:rPr>
        <w:t>）进行“</w:t>
      </w:r>
      <w:r>
        <w:rPr>
          <w:rFonts w:hint="eastAsia"/>
          <w:sz w:val="24"/>
          <w:highlight w:val="yellow"/>
          <w:u w:val="single"/>
          <w:lang w:eastAsia="zh-CN"/>
        </w:rPr>
        <w:t>XXXXX</w:t>
      </w:r>
      <w:r>
        <w:rPr>
          <w:rFonts w:hint="eastAsia"/>
          <w:sz w:val="24"/>
          <w:u w:val="single"/>
        </w:rPr>
        <w:t>临床试验</w:t>
      </w:r>
      <w:r>
        <w:rPr>
          <w:rFonts w:hint="eastAsia"/>
          <w:sz w:val="24"/>
        </w:rPr>
        <w:t>”，依据“方案编号：</w:t>
      </w:r>
      <w:r>
        <w:rPr>
          <w:rFonts w:hint="eastAsia"/>
          <w:sz w:val="24"/>
          <w:u w:val="single"/>
        </w:rPr>
        <w:t xml:space="preserve"> </w:t>
      </w:r>
      <w:r>
        <w:rPr>
          <w:rFonts w:hint="eastAsia"/>
          <w:sz w:val="24"/>
          <w:highlight w:val="yellow"/>
          <w:u w:val="single"/>
          <w:lang w:eastAsia="zh-CN"/>
        </w:rPr>
        <w:t>XXXXX</w:t>
      </w:r>
      <w:r>
        <w:rPr>
          <w:rFonts w:hint="eastAsia" w:ascii="宋体" w:hAnsi="宋体"/>
          <w:sz w:val="24"/>
          <w:u w:val="single"/>
        </w:rPr>
        <w:t xml:space="preserve"> </w:t>
      </w:r>
      <w:r>
        <w:rPr>
          <w:rFonts w:hint="eastAsia"/>
          <w:sz w:val="24"/>
          <w:u w:val="single"/>
        </w:rPr>
        <w:t xml:space="preserve"> </w:t>
      </w:r>
      <w:r>
        <w:rPr>
          <w:rFonts w:hint="eastAsia"/>
          <w:sz w:val="24"/>
        </w:rPr>
        <w:t>”开展临床试验；本产品临床试验时间从</w:t>
      </w:r>
      <w:r>
        <w:rPr>
          <w:sz w:val="24"/>
        </w:rPr>
        <w:t>202</w:t>
      </w:r>
      <w:r>
        <w:rPr>
          <w:rFonts w:hint="eastAsia"/>
          <w:sz w:val="24"/>
        </w:rPr>
        <w:t>5年5月起至</w:t>
      </w:r>
      <w:r>
        <w:rPr>
          <w:sz w:val="24"/>
        </w:rPr>
        <w:t>202</w:t>
      </w:r>
      <w:r>
        <w:rPr>
          <w:rFonts w:hint="eastAsia"/>
          <w:sz w:val="24"/>
        </w:rPr>
        <w:t>6年</w:t>
      </w:r>
      <w:r>
        <w:rPr>
          <w:rFonts w:hint="eastAsia"/>
          <w:sz w:val="24"/>
          <w:lang w:val="en-US" w:eastAsia="zh-CN"/>
        </w:rPr>
        <w:t>3</w:t>
      </w:r>
      <w:r>
        <w:rPr>
          <w:rFonts w:hint="eastAsia"/>
          <w:sz w:val="24"/>
        </w:rPr>
        <w:t>月止，甲方委托乙方完成</w:t>
      </w:r>
      <w:r>
        <w:rPr>
          <w:rFonts w:hint="eastAsia"/>
          <w:sz w:val="24"/>
          <w:lang w:val="en-US" w:eastAsia="zh-CN"/>
        </w:rPr>
        <w:t>XX</w:t>
      </w:r>
      <w:r>
        <w:rPr>
          <w:rFonts w:hint="eastAsia"/>
          <w:sz w:val="24"/>
        </w:rPr>
        <w:t>例病例临床试验工作。</w:t>
      </w:r>
    </w:p>
    <w:p w14:paraId="637F1F37">
      <w:pPr>
        <w:adjustRightInd w:val="0"/>
        <w:snapToGrid w:val="0"/>
        <w:spacing w:line="360" w:lineRule="auto"/>
        <w:rPr>
          <w:rFonts w:hint="eastAsia" w:ascii="宋体" w:hAnsi="宋体" w:cs="宋体"/>
          <w:b/>
          <w:bCs/>
          <w:sz w:val="24"/>
        </w:rPr>
      </w:pPr>
      <w:r>
        <w:rPr>
          <w:rFonts w:hint="eastAsia" w:ascii="宋体" w:hAnsi="宋体" w:cs="宋体"/>
          <w:b/>
          <w:bCs/>
          <w:sz w:val="24"/>
        </w:rPr>
        <w:t>第三条 甲方权利和义务</w:t>
      </w:r>
    </w:p>
    <w:p w14:paraId="2058818C">
      <w:pPr>
        <w:tabs>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1、申请、组织临床试验</w:t>
      </w:r>
    </w:p>
    <w:p w14:paraId="20F17ABF">
      <w:pPr>
        <w:tabs>
          <w:tab w:val="left" w:pos="851"/>
          <w:tab w:val="left" w:pos="1134"/>
          <w:tab w:val="left" w:pos="1276"/>
        </w:tabs>
        <w:adjustRightInd w:val="0"/>
        <w:snapToGrid w:val="0"/>
        <w:spacing w:line="360" w:lineRule="auto"/>
        <w:ind w:firstLine="600" w:firstLineChars="250"/>
        <w:rPr>
          <w:rFonts w:hint="eastAsia" w:ascii="宋体" w:hAnsi="宋体" w:cs="宋体"/>
          <w:sz w:val="24"/>
        </w:rPr>
      </w:pPr>
      <w:r>
        <w:rPr>
          <w:rFonts w:hint="eastAsia" w:ascii="宋体" w:hAnsi="宋体" w:cs="宋体"/>
          <w:sz w:val="24"/>
        </w:rPr>
        <w:t>（1）甲方保证向乙方所提供的</w:t>
      </w:r>
      <w:r>
        <w:rPr>
          <w:rFonts w:hint="eastAsia" w:ascii="宋体" w:hAnsi="宋体" w:cs="宋体"/>
          <w:sz w:val="24"/>
          <w:highlight w:val="yellow"/>
          <w:u w:val="single"/>
          <w:lang w:eastAsia="zh-CN"/>
        </w:rPr>
        <w:t>XXXXX</w:t>
      </w:r>
      <w:r>
        <w:rPr>
          <w:rFonts w:hint="eastAsia" w:ascii="宋体" w:hAnsi="宋体" w:cs="宋体"/>
          <w:sz w:val="24"/>
          <w:u w:val="single"/>
        </w:rPr>
        <w:t>临床试验</w:t>
      </w:r>
      <w:r>
        <w:rPr>
          <w:rFonts w:hint="eastAsia" w:ascii="宋体" w:hAnsi="宋体" w:cs="宋体"/>
          <w:sz w:val="24"/>
        </w:rPr>
        <w:t>用药物的生产符合法律、法规的规定；</w:t>
      </w:r>
    </w:p>
    <w:p w14:paraId="47C685C8">
      <w:pPr>
        <w:tabs>
          <w:tab w:val="left" w:pos="851"/>
          <w:tab w:val="left" w:pos="1134"/>
          <w:tab w:val="left" w:pos="1276"/>
        </w:tabs>
        <w:adjustRightInd w:val="0"/>
        <w:snapToGrid w:val="0"/>
        <w:spacing w:line="360" w:lineRule="auto"/>
        <w:ind w:firstLine="600" w:firstLineChars="250"/>
        <w:rPr>
          <w:rFonts w:hint="eastAsia" w:ascii="宋体" w:hAnsi="宋体" w:cs="宋体"/>
          <w:sz w:val="24"/>
        </w:rPr>
      </w:pPr>
      <w:r>
        <w:rPr>
          <w:rFonts w:hint="eastAsia" w:ascii="宋体" w:hAnsi="宋体" w:cs="宋体"/>
          <w:sz w:val="24"/>
        </w:rPr>
        <w:t>（2）根据国家相关法律法规以及乙方的要求，向乙方提供以下文件，包括但不限于药品注册批件/药品再注册批件、资质证明、临床试验方案（最新版本及修订版本）、药验报告、受试者知情同意书、病例报告表、研究者手册等与试验相关的资料。</w:t>
      </w:r>
    </w:p>
    <w:p w14:paraId="16F1A747">
      <w:pPr>
        <w:tabs>
          <w:tab w:val="left" w:pos="851"/>
          <w:tab w:val="left" w:pos="1134"/>
          <w:tab w:val="left" w:pos="1276"/>
        </w:tabs>
        <w:adjustRightInd w:val="0"/>
        <w:snapToGrid w:val="0"/>
        <w:spacing w:line="360" w:lineRule="auto"/>
        <w:ind w:firstLine="600" w:firstLineChars="250"/>
        <w:rPr>
          <w:rFonts w:hint="eastAsia" w:ascii="宋体" w:hAnsi="宋体" w:eastAsia="宋体" w:cs="宋体"/>
          <w:sz w:val="24"/>
          <w:lang w:eastAsia="zh-CN"/>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cs="宋体"/>
          <w:sz w:val="24"/>
          <w:lang w:val="en-US" w:eastAsia="zh-CN"/>
        </w:rPr>
        <w:t>甲方</w:t>
      </w:r>
      <w:r>
        <w:rPr>
          <w:rFonts w:hint="eastAsia" w:ascii="宋体" w:hAnsi="宋体" w:cs="宋体"/>
          <w:sz w:val="24"/>
          <w:lang w:eastAsia="zh-CN"/>
        </w:rPr>
        <w:t>应当向药品监督管理部门提交相关的临床试验资料，并获得临床试验的许可或者完成备案。</w:t>
      </w:r>
    </w:p>
    <w:p w14:paraId="36B01B90">
      <w:pPr>
        <w:tabs>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2、本产品为</w:t>
      </w:r>
      <w:r>
        <w:rPr>
          <w:rFonts w:hint="eastAsia" w:ascii="宋体" w:hAnsi="宋体" w:cs="宋体"/>
          <w:sz w:val="24"/>
          <w:highlight w:val="yellow"/>
          <w:lang w:val="en-US" w:eastAsia="zh-CN"/>
        </w:rPr>
        <w:t>XXXXX</w:t>
      </w:r>
      <w:r>
        <w:rPr>
          <w:rFonts w:hint="eastAsia" w:ascii="宋体" w:hAnsi="宋体" w:cs="宋体"/>
          <w:sz w:val="24"/>
        </w:rPr>
        <w:t>（临床研究用药），需要签署受试者知情同意书。</w:t>
      </w:r>
    </w:p>
    <w:p w14:paraId="5F89101C">
      <w:pPr>
        <w:tabs>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sz w:val="24"/>
        </w:rPr>
        <w:tab/>
      </w:r>
      <w:r>
        <w:rPr>
          <w:rFonts w:hint="eastAsia" w:ascii="宋体" w:hAnsi="宋体" w:cs="宋体"/>
          <w:sz w:val="24"/>
        </w:rPr>
        <w:t>甲方免费向乙方提供本次临床试验所需的试验药物。</w:t>
      </w:r>
    </w:p>
    <w:p w14:paraId="2D508C92">
      <w:pPr>
        <w:tabs>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4、负责对临床试验人员进行培训，培训内容包括：</w:t>
      </w:r>
    </w:p>
    <w:p w14:paraId="3044DC6B">
      <w:pPr>
        <w:numPr>
          <w:ilvl w:val="0"/>
          <w:numId w:val="2"/>
        </w:numPr>
        <w:tabs>
          <w:tab w:val="left" w:pos="851"/>
          <w:tab w:val="left" w:pos="1134"/>
          <w:tab w:val="left" w:pos="1276"/>
        </w:tabs>
        <w:adjustRightInd w:val="0"/>
        <w:snapToGrid w:val="0"/>
        <w:spacing w:line="360" w:lineRule="auto"/>
        <w:ind w:left="0" w:firstLine="567"/>
        <w:rPr>
          <w:rFonts w:hint="eastAsia" w:ascii="宋体" w:hAnsi="宋体" w:cs="宋体"/>
          <w:sz w:val="24"/>
        </w:rPr>
      </w:pPr>
      <w:r>
        <w:rPr>
          <w:rFonts w:hint="eastAsia" w:ascii="宋体" w:hAnsi="宋体" w:cs="宋体"/>
          <w:sz w:val="24"/>
        </w:rPr>
        <w:t>详细阅读和了解试验方案的内容；</w:t>
      </w:r>
    </w:p>
    <w:p w14:paraId="1D94233D">
      <w:pPr>
        <w:numPr>
          <w:ilvl w:val="0"/>
          <w:numId w:val="2"/>
        </w:numPr>
        <w:tabs>
          <w:tab w:val="left" w:pos="851"/>
          <w:tab w:val="left" w:pos="1134"/>
          <w:tab w:val="left" w:pos="1276"/>
        </w:tabs>
        <w:adjustRightInd w:val="0"/>
        <w:snapToGrid w:val="0"/>
        <w:spacing w:line="360" w:lineRule="auto"/>
        <w:ind w:left="0" w:firstLine="567"/>
        <w:rPr>
          <w:rFonts w:hint="eastAsia" w:ascii="宋体" w:hAnsi="宋体" w:cs="宋体"/>
          <w:sz w:val="24"/>
        </w:rPr>
      </w:pPr>
      <w:r>
        <w:rPr>
          <w:rFonts w:hint="eastAsia" w:ascii="宋体" w:hAnsi="宋体" w:cs="宋体"/>
          <w:sz w:val="24"/>
        </w:rPr>
        <w:t>了解并熟悉试验产品的性能及使用方法；</w:t>
      </w:r>
    </w:p>
    <w:p w14:paraId="6751B7CB">
      <w:pPr>
        <w:numPr>
          <w:ilvl w:val="0"/>
          <w:numId w:val="2"/>
        </w:numPr>
        <w:tabs>
          <w:tab w:val="left" w:pos="851"/>
          <w:tab w:val="left" w:pos="1134"/>
          <w:tab w:val="left" w:pos="1276"/>
        </w:tabs>
        <w:adjustRightInd w:val="0"/>
        <w:snapToGrid w:val="0"/>
        <w:spacing w:line="360" w:lineRule="auto"/>
        <w:ind w:left="0" w:firstLine="567"/>
        <w:rPr>
          <w:rFonts w:hint="eastAsia" w:ascii="宋体" w:hAnsi="宋体" w:cs="宋体"/>
          <w:sz w:val="24"/>
        </w:rPr>
      </w:pPr>
      <w:r>
        <w:rPr>
          <w:rFonts w:hint="eastAsia" w:ascii="宋体" w:hAnsi="宋体" w:cs="宋体"/>
          <w:sz w:val="24"/>
        </w:rPr>
        <w:t>严格按照临床试验方案和相关的法律规定执行。</w:t>
      </w:r>
    </w:p>
    <w:p w14:paraId="597538AF">
      <w:pPr>
        <w:tabs>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5、负责建立临床试验的质量控制和质量保证系统。结题前或数据锁库前甲方要邀请第三方进行稽查，以保证试验数据的可靠性及试验质量，并提交稽查报告给乙方。</w:t>
      </w:r>
    </w:p>
    <w:p w14:paraId="05584B82">
      <w:pPr>
        <w:tabs>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6、提前终止或暂停临床试验前，必须提前书面通知乙方并阐明理由，经乙方书面确认后方可终止或暂停临床试验工作。</w:t>
      </w:r>
    </w:p>
    <w:p w14:paraId="66E0A1A5">
      <w:pPr>
        <w:tabs>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7、向受理相关注册申请的省、自治区、直辖市食品药品监督管理部门和/或国家药品监督管理局递交试验的总结报告。</w:t>
      </w:r>
    </w:p>
    <w:p w14:paraId="489EBCD7">
      <w:pPr>
        <w:pStyle w:val="22"/>
        <w:framePr w:wrap="auto" w:vAnchor="margin" w:hAnchor="text" w:yAlign="inline"/>
        <w:spacing w:line="360" w:lineRule="auto"/>
        <w:ind w:firstLine="480" w:firstLineChars="200"/>
        <w:rPr>
          <w:rFonts w:hint="default" w:ascii="宋体" w:hAnsi="宋体" w:eastAsia="宋体" w:cs="宋体"/>
          <w:color w:val="auto"/>
          <w:sz w:val="24"/>
          <w:szCs w:val="24"/>
          <w:lang w:val="zh-TW" w:eastAsia="zh-TW"/>
        </w:rPr>
      </w:pPr>
      <w:r>
        <w:rPr>
          <w:rFonts w:ascii="宋体" w:hAnsi="宋体" w:cs="宋体"/>
          <w:sz w:val="24"/>
        </w:rPr>
        <w:t>8、</w:t>
      </w:r>
      <w:r>
        <w:rPr>
          <w:rFonts w:ascii="宋体" w:hAnsi="宋体" w:eastAsia="宋体" w:cs="宋体"/>
          <w:color w:val="auto"/>
          <w:sz w:val="24"/>
          <w:szCs w:val="24"/>
          <w:lang w:val="zh-TW" w:eastAsia="zh-TW"/>
        </w:rPr>
        <w:t>履行本项目的组织和监查工作。委派监查员履行</w:t>
      </w:r>
      <w:r>
        <w:rPr>
          <w:rFonts w:hint="default" w:ascii="宋体" w:hAnsi="宋体" w:eastAsia="宋体" w:cs="宋体"/>
          <w:color w:val="auto"/>
          <w:sz w:val="24"/>
          <w:szCs w:val="24"/>
          <w:lang w:val="zh-TW" w:eastAsia="zh-TW"/>
        </w:rPr>
        <w:t>GCP规定的相应职责，在临床研究全过程中，对与本试验有关的全部临床研究资料（如原始病历记录、病例报告表、检验报告、</w:t>
      </w:r>
      <w:r>
        <w:rPr>
          <w:rFonts w:ascii="宋体" w:hAnsi="宋体" w:eastAsia="宋体" w:cs="宋体"/>
          <w:color w:val="auto"/>
          <w:sz w:val="24"/>
          <w:szCs w:val="24"/>
          <w:lang w:val="zh-TW"/>
        </w:rPr>
        <w:t>药品</w:t>
      </w:r>
      <w:r>
        <w:rPr>
          <w:rFonts w:hint="default" w:ascii="宋体" w:hAnsi="宋体" w:eastAsia="宋体" w:cs="宋体"/>
          <w:color w:val="auto"/>
          <w:sz w:val="24"/>
          <w:szCs w:val="24"/>
          <w:lang w:val="zh-TW" w:eastAsia="zh-TW"/>
        </w:rPr>
        <w:t>使用情况、知情同意书等）进行监查</w:t>
      </w:r>
      <w:r>
        <w:rPr>
          <w:rFonts w:ascii="宋体" w:hAnsi="宋体" w:eastAsia="宋体" w:cs="宋体"/>
          <w:color w:val="auto"/>
          <w:sz w:val="24"/>
          <w:szCs w:val="24"/>
          <w:lang w:val="zh-TW"/>
        </w:rPr>
        <w:t>，出具监查计划，项目结题归档时要提交监查报告给乙方。</w:t>
      </w:r>
    </w:p>
    <w:p w14:paraId="694B06D1">
      <w:pPr>
        <w:tabs>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9、甲方对本次提供的试验药物拥有全部的知识产权；甲方对本次临床试验产生的所有试验数据、《临床试验方案》、《临床试验报告》等资料和文件具有全部知识产权。</w:t>
      </w:r>
    </w:p>
    <w:p w14:paraId="3E4332E5">
      <w:pPr>
        <w:tabs>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10、甲方对试验过程中发生的与试验相关的不良事件或伤害（死亡），甲方将依照《药物临床试验质量管理规范》相关规定，承担相应法律责任，包括但不限于承担治疗费用以及相应的经济补偿</w:t>
      </w:r>
      <w:r>
        <w:rPr>
          <w:rFonts w:hint="eastAsia" w:ascii="宋体" w:hAnsi="宋体" w:cs="宋体"/>
          <w:sz w:val="24"/>
          <w:lang w:val="en-US" w:eastAsia="zh-CN"/>
        </w:rPr>
        <w:t>或赔偿</w:t>
      </w:r>
      <w:r>
        <w:rPr>
          <w:rFonts w:hint="eastAsia" w:ascii="宋体" w:hAnsi="宋体" w:cs="宋体"/>
          <w:sz w:val="24"/>
        </w:rPr>
        <w:t>，及研究者在该事件中的经济损失，和为消除负面影响而必须的付出，同时甲方应向研究者提供法律上及经济上的担保。但由于医疗机构及医务人员过错造成患者损害的情况或主要责任医疗事故所致者除外。</w:t>
      </w:r>
    </w:p>
    <w:p w14:paraId="00AE31CE">
      <w:pPr>
        <w:tabs>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其中医疗机构及医务人员过错造成患者损害的情况是指：医务人员在诊疗活动中未尽到与当时的医疗水平相应的诊疗义务，造成患者损害。以具备医疗事故鉴定资质的机构作出的鉴定报告为依据，由研究者承担相应的责任。</w:t>
      </w:r>
    </w:p>
    <w:p w14:paraId="3B946BE7">
      <w:pPr>
        <w:tabs>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11、甲方应根据相应的法律法规及知情同意文件，采取适当的措施保护其在本研究中获取的所有个人信息(包括受试者、研究者及其他研究人员的个人信息)的保密性和安全性。个人信息处理应遵守《中华人民共和国个人信息保护法》等相关规定。</w:t>
      </w:r>
    </w:p>
    <w:p w14:paraId="52BA60E7">
      <w:pPr>
        <w:tabs>
          <w:tab w:val="left" w:pos="851"/>
        </w:tabs>
        <w:adjustRightInd w:val="0"/>
        <w:snapToGrid w:val="0"/>
        <w:spacing w:line="360" w:lineRule="auto"/>
        <w:ind w:firstLine="480" w:firstLineChars="200"/>
        <w:rPr>
          <w:rFonts w:hint="eastAsia" w:ascii="宋体" w:hAnsi="宋体" w:eastAsia="宋体" w:cs="宋体"/>
          <w:sz w:val="24"/>
          <w:lang w:eastAsia="zh-CN"/>
        </w:rPr>
      </w:pPr>
      <w:r>
        <w:rPr>
          <w:rFonts w:hint="eastAsia" w:ascii="宋体" w:hAnsi="宋体" w:cs="宋体"/>
          <w:sz w:val="24"/>
        </w:rPr>
        <w:t>12、甲方承诺遵守《中华人民共和国人类遗传资源管理条例》《人类遗传资源管理条例实施细则》等有关法律法规，按照国家人类遗传资源行政许可决定或备案开展相关工作。甲方仅可按照研究方案、知情同意书和人类遗传资源管理(包括行政许可决定或备案)中允许的方式使用对应的生物样本</w:t>
      </w:r>
      <w:r>
        <w:rPr>
          <w:rFonts w:hint="eastAsia" w:ascii="宋体" w:hAnsi="宋体" w:cs="宋体"/>
          <w:sz w:val="24"/>
          <w:lang w:eastAsia="zh-CN"/>
        </w:rPr>
        <w:t>。</w:t>
      </w:r>
    </w:p>
    <w:p w14:paraId="5B2B7C49">
      <w:pPr>
        <w:adjustRightInd w:val="0"/>
        <w:snapToGrid w:val="0"/>
        <w:spacing w:line="360" w:lineRule="auto"/>
        <w:ind w:firstLine="480" w:firstLineChars="200"/>
        <w:rPr>
          <w:rFonts w:hint="eastAsia" w:ascii="宋体" w:hAnsi="宋体" w:cs="宋体"/>
          <w:sz w:val="24"/>
        </w:rPr>
      </w:pPr>
    </w:p>
    <w:p w14:paraId="130A59DA">
      <w:pPr>
        <w:adjustRightInd w:val="0"/>
        <w:snapToGrid w:val="0"/>
        <w:spacing w:line="360" w:lineRule="auto"/>
        <w:rPr>
          <w:rFonts w:hint="eastAsia" w:ascii="宋体" w:hAnsi="宋体" w:cs="宋体"/>
          <w:b/>
          <w:bCs/>
          <w:sz w:val="24"/>
        </w:rPr>
      </w:pPr>
      <w:r>
        <w:rPr>
          <w:rFonts w:hint="eastAsia" w:ascii="宋体" w:hAnsi="宋体" w:cs="宋体"/>
          <w:b/>
          <w:bCs/>
          <w:sz w:val="24"/>
        </w:rPr>
        <w:t>第四条 乙方权利和义务</w:t>
      </w:r>
    </w:p>
    <w:p w14:paraId="6853F52D">
      <w:pPr>
        <w:tabs>
          <w:tab w:val="left" w:pos="709"/>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1、研究者必须详细阅读和了解试验方案内容，并严格按照试验方案执行；确保数据真实、准确、完整、及时、合法的载入病历及病例报告表。</w:t>
      </w:r>
    </w:p>
    <w:p w14:paraId="718281DF">
      <w:pPr>
        <w:tabs>
          <w:tab w:val="left" w:pos="709"/>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2、负责对主要研究者及其研究团队进行资格审核，以选择合格的研究者，相关试验研究人员须满足以下条件：</w:t>
      </w:r>
    </w:p>
    <w:p w14:paraId="46B658CD">
      <w:pPr>
        <w:numPr>
          <w:ilvl w:val="0"/>
          <w:numId w:val="3"/>
        </w:numPr>
        <w:tabs>
          <w:tab w:val="left" w:pos="709"/>
          <w:tab w:val="left" w:pos="851"/>
          <w:tab w:val="left" w:pos="1276"/>
        </w:tabs>
        <w:adjustRightInd w:val="0"/>
        <w:snapToGrid w:val="0"/>
        <w:spacing w:line="360" w:lineRule="auto"/>
        <w:ind w:left="0" w:firstLine="567"/>
        <w:rPr>
          <w:rFonts w:hint="eastAsia" w:ascii="宋体" w:hAnsi="宋体" w:cs="宋体"/>
          <w:sz w:val="24"/>
        </w:rPr>
      </w:pPr>
      <w:r>
        <w:rPr>
          <w:rFonts w:hint="eastAsia" w:ascii="宋体" w:hAnsi="宋体" w:cs="宋体"/>
          <w:sz w:val="24"/>
        </w:rPr>
        <w:t>具备承担本次临床试验的专业特长、资格和能力；</w:t>
      </w:r>
    </w:p>
    <w:p w14:paraId="3B5C098A">
      <w:pPr>
        <w:numPr>
          <w:ilvl w:val="0"/>
          <w:numId w:val="3"/>
        </w:numPr>
        <w:tabs>
          <w:tab w:val="left" w:pos="709"/>
          <w:tab w:val="left" w:pos="851"/>
          <w:tab w:val="left" w:pos="1276"/>
        </w:tabs>
        <w:adjustRightInd w:val="0"/>
        <w:snapToGrid w:val="0"/>
        <w:spacing w:line="360" w:lineRule="auto"/>
        <w:ind w:left="0" w:firstLine="567"/>
        <w:rPr>
          <w:rFonts w:hint="eastAsia" w:ascii="宋体" w:hAnsi="宋体" w:cs="宋体"/>
          <w:sz w:val="24"/>
        </w:rPr>
      </w:pPr>
      <w:r>
        <w:rPr>
          <w:rFonts w:hint="eastAsia" w:ascii="宋体" w:hAnsi="宋体" w:cs="宋体"/>
          <w:sz w:val="24"/>
        </w:rPr>
        <w:t>熟悉甲方所提供的与临床试验相关的资料与文献，并熟悉受试产品的使用；</w:t>
      </w:r>
    </w:p>
    <w:p w14:paraId="49071F23">
      <w:pPr>
        <w:numPr>
          <w:ilvl w:val="0"/>
          <w:numId w:val="3"/>
        </w:numPr>
        <w:tabs>
          <w:tab w:val="left" w:pos="709"/>
          <w:tab w:val="left" w:pos="851"/>
          <w:tab w:val="left" w:pos="1276"/>
        </w:tabs>
        <w:adjustRightInd w:val="0"/>
        <w:snapToGrid w:val="0"/>
        <w:spacing w:line="360" w:lineRule="auto"/>
        <w:ind w:left="0" w:firstLine="567"/>
        <w:rPr>
          <w:rFonts w:hint="eastAsia" w:ascii="宋体" w:hAnsi="宋体" w:cs="宋体"/>
          <w:sz w:val="24"/>
        </w:rPr>
      </w:pPr>
      <w:r>
        <w:rPr>
          <w:rFonts w:hint="eastAsia" w:ascii="宋体" w:hAnsi="宋体" w:cs="宋体"/>
          <w:sz w:val="24"/>
        </w:rPr>
        <w:t>法律法规的其它要求或双方商定的其它要求。</w:t>
      </w:r>
    </w:p>
    <w:p w14:paraId="19EA482B">
      <w:pPr>
        <w:tabs>
          <w:tab w:val="left" w:pos="709"/>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3、根据临床试验方案要求，认真负责完成临床试验。</w:t>
      </w:r>
    </w:p>
    <w:p w14:paraId="7C47BD78">
      <w:pPr>
        <w:tabs>
          <w:tab w:val="left" w:pos="709"/>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4、乙方应遵循临床试验方案预期的临床试验进度和完成日期。</w:t>
      </w:r>
    </w:p>
    <w:p w14:paraId="1315DC8B">
      <w:pPr>
        <w:tabs>
          <w:tab w:val="left" w:pos="709"/>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5、乙方严格按临床试验方案进行试验，实事求是地报告试验产品的试验数据。</w:t>
      </w:r>
    </w:p>
    <w:p w14:paraId="0C6D8A43">
      <w:pPr>
        <w:tabs>
          <w:tab w:val="left" w:pos="709"/>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6、乙方应保证将数据准确、完整、及时、合法地载入试验报告中。</w:t>
      </w:r>
    </w:p>
    <w:p w14:paraId="2515D8FF">
      <w:pPr>
        <w:tabs>
          <w:tab w:val="left" w:pos="709"/>
          <w:tab w:val="left" w:pos="851"/>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7、负责撰写临床试验本中心小结报告，主要研究者签名并注明日期，乙方盖章后交甲方；负责协助审核临床试验统计报告及总结报告，总结报告由主要研究者签名并注明日期，乙方盖章后交甲方。</w:t>
      </w:r>
    </w:p>
    <w:p w14:paraId="08BE7732">
      <w:pPr>
        <w:tabs>
          <w:tab w:val="left" w:pos="709"/>
          <w:tab w:val="left" w:pos="851"/>
          <w:tab w:val="left" w:pos="993"/>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8、若因试验产品的质量、疗效</w:t>
      </w:r>
      <w:r>
        <w:rPr>
          <w:rFonts w:hint="eastAsia" w:ascii="宋体" w:hAnsi="宋体" w:cs="宋体"/>
          <w:sz w:val="24"/>
          <w:lang w:eastAsia="zh-CN"/>
        </w:rPr>
        <w:t>、</w:t>
      </w:r>
      <w:r>
        <w:rPr>
          <w:rFonts w:hint="eastAsia" w:ascii="宋体" w:hAnsi="宋体" w:cs="宋体"/>
          <w:sz w:val="24"/>
          <w:lang w:val="en-US" w:eastAsia="zh-CN"/>
        </w:rPr>
        <w:t>流程</w:t>
      </w:r>
      <w:r>
        <w:rPr>
          <w:rFonts w:hint="eastAsia" w:ascii="宋体" w:hAnsi="宋体" w:cs="宋体"/>
          <w:sz w:val="24"/>
        </w:rPr>
        <w:t>等问题而中断临床试验，乙方不承担任何责任。</w:t>
      </w:r>
    </w:p>
    <w:p w14:paraId="658F6AD3">
      <w:pPr>
        <w:tabs>
          <w:tab w:val="left" w:pos="709"/>
          <w:tab w:val="left" w:pos="851"/>
          <w:tab w:val="left" w:pos="993"/>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9、乙方如欲提前终止或暂停临床试验，必须提前通知甲方并阐明理由，经甲方书面确认后方可终止或暂停临床试验工作，同时，如甲方需要，乙方应当向甲方移交相关试验文件资料供甲方另行完成试验。</w:t>
      </w:r>
    </w:p>
    <w:p w14:paraId="65A6074B">
      <w:pPr>
        <w:tabs>
          <w:tab w:val="left" w:pos="709"/>
          <w:tab w:val="left" w:pos="851"/>
          <w:tab w:val="left" w:pos="993"/>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10、因不可抗力所造成的损失双方均不负任何责任，但不可抗力发生后任一方均应立即通知对方，并采取必要措施降低可能造成的损失。</w:t>
      </w:r>
    </w:p>
    <w:p w14:paraId="77CE4038">
      <w:pPr>
        <w:tabs>
          <w:tab w:val="left" w:pos="709"/>
          <w:tab w:val="left" w:pos="851"/>
          <w:tab w:val="left" w:pos="993"/>
        </w:tabs>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11、试验产品获得注册后，乙方有权发表临床试验相关论文，但应事先征得甲方书面同意。</w:t>
      </w:r>
    </w:p>
    <w:p w14:paraId="4AD8149D">
      <w:pPr>
        <w:pStyle w:val="22"/>
        <w:framePr w:wrap="auto" w:vAnchor="margin" w:hAnchor="text" w:yAlign="inline"/>
        <w:spacing w:line="360" w:lineRule="auto"/>
        <w:rPr>
          <w:rFonts w:ascii="宋体" w:hAnsi="宋体" w:eastAsia="宋体"/>
          <w:sz w:val="24"/>
          <w:szCs w:val="24"/>
          <w:lang w:val="zh-TW" w:eastAsia="zh-TW"/>
        </w:rPr>
      </w:pPr>
    </w:p>
    <w:p w14:paraId="32EDD4DB">
      <w:pPr>
        <w:adjustRightInd w:val="0"/>
        <w:snapToGrid w:val="0"/>
        <w:spacing w:line="336" w:lineRule="auto"/>
        <w:rPr>
          <w:rFonts w:hint="eastAsia" w:ascii="宋体" w:hAnsi="宋体" w:cs="宋体"/>
          <w:b/>
          <w:bCs/>
          <w:sz w:val="24"/>
        </w:rPr>
      </w:pPr>
      <w:r>
        <w:rPr>
          <w:rFonts w:hint="eastAsia" w:ascii="宋体" w:hAnsi="宋体" w:cs="宋体"/>
          <w:b/>
          <w:bCs/>
          <w:sz w:val="24"/>
        </w:rPr>
        <w:t>第五条 试验费用及付费方式</w:t>
      </w:r>
    </w:p>
    <w:p w14:paraId="2E669C50">
      <w:pPr>
        <w:adjustRightInd w:val="0"/>
        <w:snapToGrid w:val="0"/>
        <w:spacing w:line="500" w:lineRule="exact"/>
        <w:ind w:firstLine="480" w:firstLineChars="200"/>
        <w:jc w:val="left"/>
        <w:rPr>
          <w:rFonts w:hint="eastAsia" w:ascii="宋体" w:hAnsi="宋体" w:cs="宋体"/>
          <w:sz w:val="24"/>
        </w:rPr>
      </w:pPr>
      <w:r>
        <w:rPr>
          <w:rFonts w:hint="eastAsia" w:ascii="宋体" w:hAnsi="宋体" w:cs="宋体"/>
          <w:sz w:val="24"/>
        </w:rPr>
        <w:t>1.由甲方向乙方支付试验费：</w:t>
      </w:r>
    </w:p>
    <w:p w14:paraId="36652647">
      <w:pPr>
        <w:adjustRightInd w:val="0"/>
        <w:snapToGrid w:val="0"/>
        <w:spacing w:line="500" w:lineRule="exact"/>
        <w:ind w:firstLine="480" w:firstLineChars="200"/>
        <w:jc w:val="left"/>
        <w:rPr>
          <w:rFonts w:hint="eastAsia" w:ascii="宋体" w:hAnsi="宋体" w:cs="宋体"/>
          <w:sz w:val="24"/>
        </w:rPr>
      </w:pPr>
      <w:r>
        <w:rPr>
          <w:rFonts w:hint="eastAsia" w:ascii="宋体" w:hAnsi="宋体" w:cs="宋体"/>
          <w:sz w:val="24"/>
        </w:rPr>
        <w:t>（1）项目管理费：￥</w:t>
      </w:r>
      <w:r>
        <w:rPr>
          <w:rFonts w:hint="eastAsia" w:ascii="宋体" w:hAnsi="宋体" w:cs="宋体"/>
          <w:sz w:val="24"/>
          <w:u w:val="single"/>
        </w:rPr>
        <w:t xml:space="preserve"> </w:t>
      </w:r>
      <w:r>
        <w:rPr>
          <w:rFonts w:hint="eastAsia" w:ascii="宋体" w:hAnsi="宋体" w:cs="宋体"/>
          <w:sz w:val="24"/>
          <w:highlight w:val="yellow"/>
          <w:u w:val="single"/>
          <w:lang w:eastAsia="zh-CN"/>
        </w:rPr>
        <w:t>XXXXX</w:t>
      </w:r>
      <w:r>
        <w:rPr>
          <w:rFonts w:hint="eastAsia" w:ascii="宋体" w:hAnsi="宋体" w:cs="宋体"/>
          <w:sz w:val="24"/>
          <w:u w:val="single"/>
        </w:rPr>
        <w:t xml:space="preserve">  </w:t>
      </w:r>
      <w:r>
        <w:rPr>
          <w:rFonts w:hint="eastAsia" w:ascii="宋体" w:hAnsi="宋体" w:cs="宋体"/>
          <w:sz w:val="24"/>
        </w:rPr>
        <w:t xml:space="preserve">元（大写： </w:t>
      </w:r>
      <w:r>
        <w:rPr>
          <w:rFonts w:hint="eastAsia" w:ascii="宋体" w:hAnsi="宋体" w:cs="宋体"/>
          <w:sz w:val="24"/>
          <w:highlight w:val="yellow"/>
          <w:lang w:val="en-US" w:eastAsia="zh-CN"/>
        </w:rPr>
        <w:t>XXXXX</w:t>
      </w:r>
      <w:r>
        <w:rPr>
          <w:rFonts w:hint="eastAsia" w:ascii="宋体" w:hAnsi="宋体" w:cs="宋体"/>
          <w:sz w:val="24"/>
        </w:rPr>
        <w:t xml:space="preserve"> ），注明“</w:t>
      </w:r>
      <w:r>
        <w:rPr>
          <w:rFonts w:hint="eastAsia" w:ascii="宋体" w:hAnsi="宋体" w:cs="宋体"/>
          <w:sz w:val="24"/>
          <w:highlight w:val="yellow"/>
          <w:lang w:val="en-US" w:eastAsia="zh-CN"/>
        </w:rPr>
        <w:t>XXXXX</w:t>
      </w:r>
      <w:r>
        <w:rPr>
          <w:rFonts w:hint="eastAsia" w:ascii="宋体" w:hAnsi="宋体" w:cs="宋体"/>
          <w:sz w:val="24"/>
        </w:rPr>
        <w:t>项目管理费”（项目观察费：项目管理费=3：1）</w:t>
      </w:r>
    </w:p>
    <w:p w14:paraId="01B23811">
      <w:pPr>
        <w:adjustRightInd w:val="0"/>
        <w:snapToGrid w:val="0"/>
        <w:spacing w:line="500" w:lineRule="exact"/>
        <w:ind w:firstLine="480" w:firstLineChars="200"/>
        <w:jc w:val="left"/>
        <w:rPr>
          <w:rFonts w:ascii="宋体" w:hAnsi="宋体" w:cs="宋体"/>
          <w:sz w:val="24"/>
        </w:rPr>
      </w:pPr>
      <w:r>
        <w:rPr>
          <w:rFonts w:hint="eastAsia" w:ascii="宋体" w:hAnsi="宋体" w:cs="宋体"/>
          <w:sz w:val="24"/>
        </w:rPr>
        <w:t>（2）项目观察费：按入选病例数计算，乙方计划共入选</w:t>
      </w:r>
      <w:r>
        <w:rPr>
          <w:rFonts w:hint="eastAsia" w:ascii="宋体" w:hAnsi="宋体" w:cs="宋体"/>
          <w:sz w:val="24"/>
          <w:u w:val="single"/>
        </w:rPr>
        <w:t xml:space="preserve"> </w:t>
      </w:r>
      <w:r>
        <w:rPr>
          <w:rFonts w:hint="eastAsia" w:ascii="宋体" w:hAnsi="宋体" w:cs="宋体"/>
          <w:sz w:val="24"/>
          <w:highlight w:val="yellow"/>
          <w:u w:val="single"/>
          <w:lang w:val="en-US" w:eastAsia="zh-CN"/>
        </w:rPr>
        <w:t>XXXX</w:t>
      </w:r>
      <w:r>
        <w:rPr>
          <w:rFonts w:hint="eastAsia" w:ascii="宋体" w:hAnsi="宋体" w:cs="宋体"/>
          <w:sz w:val="24"/>
          <w:u w:val="single"/>
        </w:rPr>
        <w:t xml:space="preserve"> </w:t>
      </w:r>
      <w:r>
        <w:rPr>
          <w:rFonts w:hint="eastAsia" w:ascii="宋体" w:hAnsi="宋体" w:cs="宋体"/>
          <w:sz w:val="24"/>
        </w:rPr>
        <w:t xml:space="preserve">例，每例 </w:t>
      </w:r>
      <w:r>
        <w:rPr>
          <w:rFonts w:hint="eastAsia" w:ascii="宋体" w:hAnsi="宋体" w:cs="宋体"/>
          <w:sz w:val="24"/>
          <w:u w:val="single"/>
        </w:rPr>
        <w:t xml:space="preserve"> </w:t>
      </w:r>
      <w:r>
        <w:rPr>
          <w:rFonts w:hint="eastAsia" w:ascii="宋体" w:hAnsi="宋体" w:cs="宋体"/>
          <w:sz w:val="24"/>
          <w:highlight w:val="yellow"/>
          <w:u w:val="single"/>
          <w:lang w:val="en-US" w:eastAsia="zh-CN"/>
        </w:rPr>
        <w:t>XXXXX</w:t>
      </w:r>
      <w:r>
        <w:rPr>
          <w:rFonts w:hint="eastAsia" w:ascii="宋体" w:hAnsi="宋体" w:cs="宋体"/>
          <w:sz w:val="24"/>
          <w:u w:val="single"/>
        </w:rPr>
        <w:t xml:space="preserve"> </w:t>
      </w:r>
      <w:r>
        <w:rPr>
          <w:rFonts w:hint="eastAsia" w:ascii="宋体" w:hAnsi="宋体" w:cs="宋体"/>
          <w:sz w:val="24"/>
        </w:rPr>
        <w:t>元，试验费共计￥</w:t>
      </w:r>
      <w:r>
        <w:rPr>
          <w:rFonts w:hint="eastAsia" w:ascii="宋体" w:hAnsi="宋体" w:cs="宋体"/>
          <w:sz w:val="24"/>
          <w:u w:val="single"/>
        </w:rPr>
        <w:t xml:space="preserve"> </w:t>
      </w:r>
      <w:r>
        <w:rPr>
          <w:rFonts w:hint="eastAsia" w:ascii="宋体" w:hAnsi="宋体" w:cs="宋体"/>
          <w:sz w:val="24"/>
          <w:highlight w:val="yellow"/>
          <w:u w:val="single"/>
          <w:lang w:val="en-US" w:eastAsia="zh-CN"/>
        </w:rPr>
        <w:t>XXXXX</w:t>
      </w:r>
      <w:r>
        <w:rPr>
          <w:rFonts w:hint="eastAsia" w:ascii="宋体" w:hAnsi="宋体" w:cs="宋体"/>
          <w:sz w:val="24"/>
          <w:u w:val="single"/>
        </w:rPr>
        <w:t xml:space="preserve"> </w:t>
      </w:r>
      <w:r>
        <w:rPr>
          <w:rFonts w:hint="eastAsia" w:ascii="宋体" w:hAnsi="宋体" w:cs="宋体"/>
          <w:sz w:val="24"/>
        </w:rPr>
        <w:t>元（大写：</w:t>
      </w:r>
      <w:r>
        <w:rPr>
          <w:rFonts w:hint="eastAsia" w:ascii="宋体" w:hAnsi="宋体" w:cs="宋体"/>
          <w:sz w:val="24"/>
          <w:highlight w:val="yellow"/>
          <w:lang w:val="en-US" w:eastAsia="zh-CN"/>
        </w:rPr>
        <w:t>XXXXX</w:t>
      </w:r>
      <w:r>
        <w:rPr>
          <w:rFonts w:hint="eastAsia" w:ascii="宋体" w:hAnsi="宋体" w:cs="宋体"/>
          <w:sz w:val="24"/>
        </w:rPr>
        <w:t xml:space="preserve"> ）（详细经费预算见附件）。</w:t>
      </w:r>
    </w:p>
    <w:p w14:paraId="7CABD940">
      <w:pPr>
        <w:adjustRightInd w:val="0"/>
        <w:snapToGrid w:val="0"/>
        <w:spacing w:line="500" w:lineRule="exact"/>
        <w:ind w:firstLine="480" w:firstLineChars="200"/>
        <w:jc w:val="left"/>
        <w:rPr>
          <w:rFonts w:ascii="宋体" w:hAnsi="宋体" w:cs="宋体"/>
          <w:sz w:val="24"/>
        </w:rPr>
      </w:pPr>
      <w:r>
        <w:rPr>
          <w:rFonts w:hint="eastAsia" w:ascii="宋体" w:hAnsi="宋体" w:cs="宋体"/>
          <w:sz w:val="24"/>
        </w:rPr>
        <w:t xml:space="preserve">（3）受试者补贴（现场访视）：按入选病例数计算，乙方计划共入选 </w:t>
      </w:r>
      <w:r>
        <w:rPr>
          <w:rFonts w:hint="eastAsia" w:ascii="宋体" w:hAnsi="宋体" w:cs="宋体"/>
          <w:sz w:val="24"/>
          <w:highlight w:val="yellow"/>
          <w:u w:val="single"/>
          <w:lang w:val="en-US" w:eastAsia="zh-CN"/>
        </w:rPr>
        <w:t>XXXX</w:t>
      </w:r>
      <w:r>
        <w:rPr>
          <w:rFonts w:hint="eastAsia" w:ascii="宋体" w:hAnsi="宋体" w:cs="宋体"/>
          <w:sz w:val="24"/>
        </w:rPr>
        <w:t>例，每例</w:t>
      </w:r>
      <w:r>
        <w:rPr>
          <w:rFonts w:hint="eastAsia" w:ascii="宋体" w:hAnsi="宋体" w:cs="宋体"/>
          <w:sz w:val="24"/>
          <w:u w:val="single"/>
        </w:rPr>
        <w:t xml:space="preserve"> </w:t>
      </w:r>
      <w:r>
        <w:rPr>
          <w:rFonts w:hint="eastAsia" w:ascii="宋体" w:hAnsi="宋体" w:cs="宋体"/>
          <w:sz w:val="24"/>
          <w:highlight w:val="yellow"/>
          <w:u w:val="single"/>
          <w:lang w:val="en-US" w:eastAsia="zh-CN"/>
        </w:rPr>
        <w:t>XXXX</w:t>
      </w:r>
      <w:r>
        <w:rPr>
          <w:rFonts w:hint="eastAsia" w:ascii="宋体" w:hAnsi="宋体" w:cs="宋体"/>
          <w:sz w:val="24"/>
          <w:u w:val="single"/>
        </w:rPr>
        <w:t xml:space="preserve"> </w:t>
      </w:r>
      <w:r>
        <w:rPr>
          <w:rFonts w:hint="eastAsia" w:ascii="宋体" w:hAnsi="宋体" w:cs="宋体"/>
          <w:sz w:val="24"/>
        </w:rPr>
        <w:t xml:space="preserve">元，试验费共计￥ </w:t>
      </w:r>
      <w:r>
        <w:rPr>
          <w:rFonts w:hint="eastAsia" w:ascii="宋体" w:hAnsi="宋体" w:cs="宋体"/>
          <w:sz w:val="24"/>
          <w:highlight w:val="yellow"/>
          <w:lang w:val="en-US" w:eastAsia="zh-CN"/>
        </w:rPr>
        <w:t>XXXX</w:t>
      </w:r>
      <w:r>
        <w:rPr>
          <w:rFonts w:hint="eastAsia" w:ascii="宋体" w:hAnsi="宋体" w:cs="宋体"/>
          <w:sz w:val="24"/>
        </w:rPr>
        <w:t xml:space="preserve"> 元（大写：</w:t>
      </w:r>
      <w:r>
        <w:rPr>
          <w:rFonts w:hint="eastAsia" w:ascii="宋体" w:hAnsi="宋体" w:cs="宋体"/>
          <w:sz w:val="24"/>
          <w:highlight w:val="yellow"/>
          <w:lang w:val="en-US" w:eastAsia="zh-CN"/>
        </w:rPr>
        <w:t>XXXX</w:t>
      </w:r>
      <w:r>
        <w:rPr>
          <w:rFonts w:hint="eastAsia" w:ascii="宋体" w:hAnsi="宋体" w:cs="宋体"/>
          <w:sz w:val="24"/>
        </w:rPr>
        <w:t>）（费用细则见附件）注：受试者电话访视无受试者补贴。</w:t>
      </w:r>
    </w:p>
    <w:p w14:paraId="633BE6F5">
      <w:pPr>
        <w:adjustRightInd w:val="0"/>
        <w:snapToGrid w:val="0"/>
        <w:spacing w:line="500" w:lineRule="exact"/>
        <w:ind w:firstLine="480" w:firstLineChars="200"/>
        <w:jc w:val="left"/>
        <w:rPr>
          <w:rFonts w:hint="eastAsia" w:ascii="宋体" w:hAnsi="宋体" w:cs="宋体"/>
          <w:sz w:val="24"/>
        </w:rPr>
      </w:pPr>
      <w:r>
        <w:rPr>
          <w:rFonts w:hint="eastAsia" w:ascii="宋体" w:hAnsi="宋体" w:cs="宋体"/>
          <w:sz w:val="24"/>
        </w:rPr>
        <w:t>（4）检验检测费：按入选病例数计算，乙方计划共入选</w:t>
      </w:r>
      <w:r>
        <w:rPr>
          <w:rFonts w:hint="eastAsia" w:ascii="宋体" w:hAnsi="宋体" w:cs="宋体"/>
          <w:sz w:val="24"/>
          <w:u w:val="single"/>
        </w:rPr>
        <w:t xml:space="preserve"> </w:t>
      </w:r>
      <w:r>
        <w:rPr>
          <w:rFonts w:hint="eastAsia" w:ascii="宋体" w:hAnsi="宋体" w:cs="宋体"/>
          <w:sz w:val="24"/>
          <w:highlight w:val="yellow"/>
          <w:u w:val="single"/>
          <w:lang w:val="en-US" w:eastAsia="zh-CN"/>
        </w:rPr>
        <w:t>XXXX</w:t>
      </w:r>
      <w:r>
        <w:rPr>
          <w:rFonts w:hint="eastAsia" w:ascii="宋体" w:hAnsi="宋体" w:cs="宋体"/>
          <w:sz w:val="24"/>
        </w:rPr>
        <w:t>例，每例</w:t>
      </w:r>
      <w:r>
        <w:rPr>
          <w:rFonts w:hint="eastAsia" w:ascii="宋体" w:hAnsi="宋体" w:cs="宋体"/>
          <w:sz w:val="24"/>
          <w:highlight w:val="yellow"/>
          <w:u w:val="single"/>
          <w:lang w:val="en-US" w:eastAsia="zh-CN"/>
        </w:rPr>
        <w:t>XXXX</w:t>
      </w:r>
      <w:r>
        <w:rPr>
          <w:rFonts w:hint="eastAsia" w:ascii="宋体" w:hAnsi="宋体" w:cs="宋体"/>
          <w:sz w:val="24"/>
        </w:rPr>
        <w:t>元，试验费共计￥</w:t>
      </w:r>
      <w:r>
        <w:rPr>
          <w:rFonts w:hint="eastAsia" w:ascii="宋体" w:hAnsi="宋体" w:cs="宋体"/>
          <w:sz w:val="24"/>
          <w:highlight w:val="yellow"/>
          <w:u w:val="single"/>
          <w:lang w:val="en-US" w:eastAsia="zh-CN"/>
        </w:rPr>
        <w:t>XXXXX</w:t>
      </w:r>
      <w:r>
        <w:rPr>
          <w:rFonts w:hint="eastAsia" w:ascii="宋体" w:hAnsi="宋体" w:cs="宋体"/>
          <w:sz w:val="24"/>
        </w:rPr>
        <w:t>元（大写：</w:t>
      </w:r>
      <w:r>
        <w:rPr>
          <w:rFonts w:hint="eastAsia" w:ascii="宋体" w:hAnsi="宋体" w:cs="宋体"/>
          <w:sz w:val="24"/>
          <w:highlight w:val="yellow"/>
          <w:lang w:val="en-US" w:eastAsia="zh-CN"/>
        </w:rPr>
        <w:t>XXXXX</w:t>
      </w:r>
      <w:r>
        <w:rPr>
          <w:rFonts w:hint="eastAsia" w:ascii="宋体" w:hAnsi="宋体" w:cs="宋体"/>
          <w:sz w:val="24"/>
        </w:rPr>
        <w:t>），检验检测费按实际费用结算。</w:t>
      </w:r>
    </w:p>
    <w:p w14:paraId="4A1209FE">
      <w:pPr>
        <w:adjustRightInd w:val="0"/>
        <w:snapToGrid w:val="0"/>
        <w:spacing w:line="500" w:lineRule="exact"/>
        <w:ind w:firstLine="480" w:firstLineChars="200"/>
        <w:jc w:val="left"/>
        <w:rPr>
          <w:rFonts w:hint="eastAsia" w:ascii="宋体" w:hAnsi="宋体" w:cs="宋体"/>
          <w:sz w:val="24"/>
        </w:rPr>
      </w:pPr>
      <w:r>
        <w:rPr>
          <w:rFonts w:hint="eastAsia" w:ascii="宋体" w:hAnsi="宋体" w:cs="宋体"/>
          <w:sz w:val="24"/>
        </w:rPr>
        <w:t>（</w:t>
      </w:r>
      <w:r>
        <w:rPr>
          <w:rFonts w:ascii="宋体" w:hAnsi="宋体" w:cs="宋体"/>
          <w:sz w:val="24"/>
        </w:rPr>
        <w:t>8</w:t>
      </w:r>
      <w:r>
        <w:rPr>
          <w:rFonts w:hint="eastAsia" w:ascii="宋体" w:hAnsi="宋体" w:cs="宋体"/>
          <w:sz w:val="24"/>
        </w:rPr>
        <w:t>）发票税点：如以上费用开增值发票，按3 %计算，税费为：￥</w:t>
      </w:r>
      <w:r>
        <w:rPr>
          <w:rFonts w:hint="eastAsia" w:ascii="宋体" w:hAnsi="宋体" w:cs="宋体"/>
          <w:sz w:val="24"/>
          <w:u w:val="single"/>
        </w:rPr>
        <w:t xml:space="preserve"> </w:t>
      </w:r>
      <w:r>
        <w:rPr>
          <w:rFonts w:hint="eastAsia" w:ascii="宋体" w:hAnsi="宋体" w:cs="宋体"/>
          <w:sz w:val="24"/>
          <w:highlight w:val="yellow"/>
          <w:u w:val="single"/>
          <w:lang w:val="en-US" w:eastAsia="zh-CN"/>
        </w:rPr>
        <w:t>XXXXX</w:t>
      </w:r>
      <w:r>
        <w:rPr>
          <w:rFonts w:hint="eastAsia" w:ascii="宋体" w:hAnsi="宋体" w:cs="宋体"/>
          <w:sz w:val="24"/>
        </w:rPr>
        <w:t>元整（大写：</w:t>
      </w:r>
      <w:r>
        <w:rPr>
          <w:rFonts w:hint="eastAsia" w:ascii="宋体" w:hAnsi="宋体" w:cs="宋体"/>
          <w:sz w:val="24"/>
          <w:highlight w:val="yellow"/>
          <w:lang w:val="en-US" w:eastAsia="zh-CN"/>
        </w:rPr>
        <w:t>XXXXX</w:t>
      </w:r>
      <w:r>
        <w:rPr>
          <w:rFonts w:hint="eastAsia" w:ascii="宋体" w:hAnsi="宋体" w:cs="宋体"/>
          <w:sz w:val="24"/>
        </w:rPr>
        <w:t>）</w:t>
      </w:r>
    </w:p>
    <w:p w14:paraId="7ED1BDBB">
      <w:pPr>
        <w:adjustRightInd w:val="0"/>
        <w:snapToGrid w:val="0"/>
        <w:spacing w:line="500" w:lineRule="exact"/>
        <w:ind w:firstLine="480" w:firstLineChars="200"/>
        <w:jc w:val="left"/>
        <w:rPr>
          <w:rFonts w:hint="eastAsia" w:ascii="宋体" w:hAnsi="宋体" w:cs="宋体"/>
          <w:sz w:val="24"/>
        </w:rPr>
      </w:pPr>
      <w:r>
        <w:rPr>
          <w:rFonts w:hint="eastAsia" w:ascii="宋体" w:hAnsi="宋体" w:cs="宋体"/>
          <w:sz w:val="24"/>
        </w:rPr>
        <w:t>（</w:t>
      </w:r>
      <w:r>
        <w:rPr>
          <w:rFonts w:ascii="宋体" w:hAnsi="宋体" w:cs="宋体"/>
          <w:sz w:val="24"/>
        </w:rPr>
        <w:t>9</w:t>
      </w:r>
      <w:r>
        <w:rPr>
          <w:rFonts w:hint="eastAsia" w:ascii="宋体" w:hAnsi="宋体" w:cs="宋体"/>
          <w:sz w:val="24"/>
        </w:rPr>
        <w:t>）伦理审查费：￥</w:t>
      </w:r>
      <w:r>
        <w:rPr>
          <w:rFonts w:hint="eastAsia" w:ascii="宋体" w:hAnsi="宋体" w:cs="宋体"/>
          <w:sz w:val="24"/>
          <w:lang w:val="en-US" w:eastAsia="zh-CN"/>
        </w:rPr>
        <w:t xml:space="preserve"> </w:t>
      </w:r>
      <w:r>
        <w:rPr>
          <w:rFonts w:hint="eastAsia" w:ascii="宋体" w:hAnsi="宋体" w:cs="宋体"/>
          <w:sz w:val="24"/>
          <w:highlight w:val="yellow"/>
          <w:u w:val="single"/>
          <w:lang w:val="en-US" w:eastAsia="zh-CN"/>
        </w:rPr>
        <w:t>XXXX</w:t>
      </w:r>
      <w:r>
        <w:rPr>
          <w:rFonts w:hint="eastAsia" w:ascii="宋体" w:hAnsi="宋体" w:cs="宋体"/>
          <w:sz w:val="24"/>
        </w:rPr>
        <w:t>元（大写：</w:t>
      </w:r>
      <w:r>
        <w:rPr>
          <w:rFonts w:hint="eastAsia" w:ascii="宋体" w:hAnsi="宋体" w:cs="宋体"/>
          <w:sz w:val="24"/>
          <w:highlight w:val="yellow"/>
          <w:u w:val="single"/>
          <w:lang w:val="en-US" w:eastAsia="zh-CN"/>
        </w:rPr>
        <w:t>XXXX</w:t>
      </w:r>
      <w:r>
        <w:rPr>
          <w:rFonts w:hint="eastAsia" w:ascii="宋体" w:hAnsi="宋体" w:cs="宋体"/>
          <w:sz w:val="24"/>
        </w:rPr>
        <w:t>），项目伦理审查前7个工作日到账，一次性支付，注明“</w:t>
      </w:r>
      <w:r>
        <w:rPr>
          <w:rFonts w:hint="eastAsia" w:ascii="宋体" w:hAnsi="宋体" w:cs="宋体"/>
          <w:sz w:val="24"/>
          <w:highlight w:val="yellow"/>
          <w:lang w:val="en-US" w:eastAsia="zh-CN"/>
        </w:rPr>
        <w:t>XXXX</w:t>
      </w:r>
      <w:r>
        <w:rPr>
          <w:rFonts w:hint="eastAsia" w:ascii="宋体" w:hAnsi="宋体" w:cs="宋体"/>
          <w:sz w:val="24"/>
        </w:rPr>
        <w:t>项目伦理费”。伦理费不计入本合同金额。</w:t>
      </w:r>
    </w:p>
    <w:p w14:paraId="21562EC8">
      <w:pPr>
        <w:adjustRightInd w:val="0"/>
        <w:snapToGrid w:val="0"/>
        <w:spacing w:line="500" w:lineRule="exact"/>
        <w:ind w:firstLine="480" w:firstLineChars="200"/>
        <w:jc w:val="left"/>
        <w:rPr>
          <w:rFonts w:hint="eastAsia" w:ascii="宋体" w:hAnsi="宋体" w:cs="宋体"/>
          <w:sz w:val="24"/>
        </w:rPr>
      </w:pPr>
      <w:r>
        <w:rPr>
          <w:rFonts w:hint="eastAsia" w:ascii="宋体" w:hAnsi="宋体" w:cs="宋体"/>
          <w:sz w:val="24"/>
        </w:rPr>
        <w:t>2、按实际入选和完成病例数计算，研究经费</w:t>
      </w:r>
      <w:r>
        <w:rPr>
          <w:rFonts w:hint="eastAsia" w:ascii="宋体" w:hAnsi="宋体" w:cs="宋体"/>
          <w:sz w:val="24"/>
          <w:lang w:eastAsia="zh-CN"/>
        </w:rPr>
        <w:t>（</w:t>
      </w:r>
      <w:r>
        <w:rPr>
          <w:rFonts w:hint="eastAsia" w:ascii="宋体" w:hAnsi="宋体" w:cs="宋体"/>
          <w:sz w:val="24"/>
          <w:lang w:val="en-US" w:eastAsia="zh-CN"/>
        </w:rPr>
        <w:t>含税</w:t>
      </w:r>
      <w:r>
        <w:rPr>
          <w:rFonts w:hint="eastAsia" w:ascii="宋体" w:hAnsi="宋体" w:cs="宋体"/>
          <w:sz w:val="24"/>
          <w:lang w:eastAsia="zh-CN"/>
        </w:rPr>
        <w:t>）</w:t>
      </w:r>
      <w:r>
        <w:rPr>
          <w:rFonts w:hint="eastAsia" w:ascii="宋体" w:hAnsi="宋体" w:cs="宋体"/>
          <w:sz w:val="24"/>
        </w:rPr>
        <w:t>共计：￥</w:t>
      </w:r>
      <w:r>
        <w:rPr>
          <w:rFonts w:hint="eastAsia" w:ascii="宋体" w:hAnsi="宋体" w:cs="宋体"/>
          <w:sz w:val="24"/>
          <w:u w:val="single"/>
        </w:rPr>
        <w:t xml:space="preserve"> </w:t>
      </w:r>
      <w:r>
        <w:rPr>
          <w:rFonts w:hint="eastAsia" w:ascii="宋体" w:hAnsi="宋体" w:cs="宋体"/>
          <w:sz w:val="24"/>
          <w:highlight w:val="yellow"/>
          <w:u w:val="single"/>
          <w:lang w:val="en-US" w:eastAsia="zh-CN"/>
        </w:rPr>
        <w:t>XXXXX</w:t>
      </w:r>
      <w:r>
        <w:rPr>
          <w:rFonts w:hint="eastAsia" w:ascii="宋体" w:hAnsi="宋体" w:cs="宋体"/>
          <w:sz w:val="24"/>
          <w:u w:val="single"/>
        </w:rPr>
        <w:t xml:space="preserve"> </w:t>
      </w:r>
      <w:r>
        <w:rPr>
          <w:rFonts w:hint="eastAsia" w:ascii="宋体" w:hAnsi="宋体" w:cs="宋体"/>
          <w:sz w:val="24"/>
        </w:rPr>
        <w:t>（大写：</w:t>
      </w:r>
      <w:r>
        <w:rPr>
          <w:rFonts w:hint="eastAsia" w:ascii="宋体" w:hAnsi="宋体" w:cs="宋体"/>
          <w:sz w:val="24"/>
          <w:highlight w:val="yellow"/>
          <w:lang w:val="en-US" w:eastAsia="zh-CN"/>
        </w:rPr>
        <w:t>XXXXX</w:t>
      </w:r>
      <w:r>
        <w:rPr>
          <w:rFonts w:hint="eastAsia" w:ascii="宋体" w:hAnsi="宋体" w:cs="宋体"/>
          <w:sz w:val="24"/>
        </w:rPr>
        <w:t>）（详细经费预算见附件），最终按实际产生的费用支付。</w:t>
      </w:r>
    </w:p>
    <w:p w14:paraId="045248CC">
      <w:pPr>
        <w:widowControl/>
        <w:jc w:val="left"/>
        <w:rPr>
          <w:rFonts w:hint="eastAsia" w:ascii="宋体" w:hAnsi="宋体" w:cs="宋体"/>
          <w:sz w:val="24"/>
        </w:rPr>
      </w:pPr>
      <w:r>
        <w:rPr>
          <w:rFonts w:hint="eastAsia" w:ascii="宋体" w:hAnsi="宋体" w:cs="宋体"/>
          <w:sz w:val="24"/>
        </w:rPr>
        <w:t>支付方式：</w:t>
      </w:r>
    </w:p>
    <w:p w14:paraId="469EDE67">
      <w:pPr>
        <w:numPr>
          <w:ilvl w:val="0"/>
          <w:numId w:val="4"/>
        </w:numPr>
        <w:adjustRightInd w:val="0"/>
        <w:snapToGrid w:val="0"/>
        <w:spacing w:line="500" w:lineRule="exact"/>
        <w:rPr>
          <w:rFonts w:hint="eastAsia" w:ascii="宋体" w:hAnsi="宋体" w:cs="宋体"/>
          <w:sz w:val="24"/>
        </w:rPr>
      </w:pPr>
      <w:r>
        <w:rPr>
          <w:rFonts w:hint="eastAsia" w:ascii="宋体" w:hAnsi="宋体" w:cs="宋体"/>
          <w:sz w:val="24"/>
        </w:rPr>
        <w:t>在合同签订后 15 个工作日内</w:t>
      </w:r>
      <w:r>
        <w:rPr>
          <w:rFonts w:hint="eastAsia" w:ascii="宋体" w:hAnsi="宋体" w:cs="宋体"/>
          <w:sz w:val="24"/>
          <w:lang w:val="en-US" w:eastAsia="zh-CN"/>
        </w:rPr>
        <w:t xml:space="preserve">甲方 </w:t>
      </w:r>
      <w:r>
        <w:rPr>
          <w:rFonts w:hint="eastAsia" w:ascii="宋体" w:hAnsi="宋体" w:cs="宋体"/>
          <w:sz w:val="24"/>
        </w:rPr>
        <w:t>向</w:t>
      </w:r>
      <w:r>
        <w:rPr>
          <w:rFonts w:hint="eastAsia" w:ascii="宋体" w:hAnsi="宋体" w:cs="宋体"/>
          <w:sz w:val="24"/>
          <w:lang w:val="en-US" w:eastAsia="zh-CN"/>
        </w:rPr>
        <w:t>乙方</w:t>
      </w:r>
      <w:r>
        <w:rPr>
          <w:rFonts w:hint="eastAsia" w:ascii="宋体" w:hAnsi="宋体" w:cs="宋体"/>
          <w:sz w:val="24"/>
        </w:rPr>
        <w:t xml:space="preserve">支付研究费用预算总额的20%首款，即人民币 </w:t>
      </w:r>
      <w:r>
        <w:rPr>
          <w:rFonts w:hint="eastAsia" w:ascii="宋体" w:hAnsi="宋体" w:cs="宋体"/>
          <w:sz w:val="24"/>
          <w:highlight w:val="yellow"/>
          <w:lang w:val="en-US" w:eastAsia="zh-CN"/>
        </w:rPr>
        <w:t>XXXXX</w:t>
      </w:r>
      <w:r>
        <w:rPr>
          <w:rFonts w:hint="eastAsia" w:ascii="宋体" w:hAnsi="宋体" w:cs="宋体"/>
          <w:sz w:val="24"/>
        </w:rPr>
        <w:t>（大写）（￥</w:t>
      </w:r>
      <w:r>
        <w:rPr>
          <w:rFonts w:hint="eastAsia" w:ascii="宋体" w:hAnsi="宋体" w:cs="宋体"/>
          <w:sz w:val="24"/>
          <w:highlight w:val="yellow"/>
          <w:lang w:val="en-US" w:eastAsia="zh-CN"/>
        </w:rPr>
        <w:t>XXXXX</w:t>
      </w:r>
      <w:r>
        <w:rPr>
          <w:rFonts w:hint="eastAsia" w:ascii="宋体" w:hAnsi="宋体" w:cs="宋体"/>
          <w:sz w:val="24"/>
        </w:rPr>
        <w:t xml:space="preserve">） </w:t>
      </w:r>
    </w:p>
    <w:p w14:paraId="1CA8BCD7">
      <w:pPr>
        <w:numPr>
          <w:ilvl w:val="0"/>
          <w:numId w:val="4"/>
        </w:numPr>
        <w:adjustRightInd w:val="0"/>
        <w:snapToGrid w:val="0"/>
        <w:spacing w:line="500" w:lineRule="exact"/>
        <w:rPr>
          <w:rFonts w:hint="eastAsia" w:ascii="宋体" w:hAnsi="宋体" w:cs="宋体"/>
          <w:sz w:val="24"/>
        </w:rPr>
      </w:pPr>
      <w:r>
        <w:rPr>
          <w:rFonts w:hint="eastAsia" w:ascii="宋体" w:hAnsi="宋体" w:cs="宋体"/>
          <w:sz w:val="24"/>
        </w:rPr>
        <w:t xml:space="preserve">在完成 </w:t>
      </w:r>
      <w:r>
        <w:rPr>
          <w:rFonts w:hint="eastAsia" w:ascii="宋体" w:hAnsi="宋体" w:cs="宋体"/>
          <w:sz w:val="24"/>
          <w:lang w:val="en-US" w:eastAsia="zh-CN"/>
        </w:rPr>
        <w:t>3</w:t>
      </w:r>
      <w:r>
        <w:rPr>
          <w:rFonts w:hint="eastAsia" w:ascii="宋体" w:hAnsi="宋体" w:cs="宋体"/>
          <w:sz w:val="24"/>
        </w:rPr>
        <w:t>0%病例入组时，向</w:t>
      </w:r>
      <w:r>
        <w:rPr>
          <w:rFonts w:hint="eastAsia" w:ascii="宋体" w:hAnsi="宋体" w:cs="宋体"/>
          <w:sz w:val="24"/>
          <w:lang w:eastAsia="zh-CN"/>
        </w:rPr>
        <w:t>乙方</w:t>
      </w:r>
      <w:r>
        <w:rPr>
          <w:rFonts w:hint="eastAsia" w:ascii="宋体" w:hAnsi="宋体" w:cs="宋体"/>
          <w:sz w:val="24"/>
        </w:rPr>
        <w:t>支付研究费用预算总额的30%，即</w:t>
      </w:r>
      <w:r>
        <w:rPr>
          <w:rFonts w:hint="eastAsia" w:ascii="宋体" w:hAnsi="宋体" w:cs="宋体"/>
          <w:sz w:val="24"/>
          <w:highlight w:val="yellow"/>
          <w:lang w:val="en-US" w:eastAsia="zh-CN"/>
        </w:rPr>
        <w:t>XXXXX</w:t>
      </w:r>
      <w:r>
        <w:rPr>
          <w:rFonts w:hint="eastAsia" w:ascii="宋体" w:hAnsi="宋体" w:cs="宋体"/>
          <w:sz w:val="24"/>
        </w:rPr>
        <w:t>（大写）（￥</w:t>
      </w:r>
      <w:r>
        <w:rPr>
          <w:rFonts w:hint="eastAsia" w:ascii="宋体" w:hAnsi="宋体" w:cs="宋体"/>
          <w:sz w:val="24"/>
          <w:highlight w:val="yellow"/>
          <w:lang w:val="en-US" w:eastAsia="zh-CN"/>
        </w:rPr>
        <w:t>XXXXX</w:t>
      </w:r>
      <w:r>
        <w:rPr>
          <w:rFonts w:hint="eastAsia" w:ascii="宋体" w:hAnsi="宋体" w:cs="宋体"/>
          <w:sz w:val="24"/>
        </w:rPr>
        <w:t xml:space="preserve">）。 </w:t>
      </w:r>
    </w:p>
    <w:p w14:paraId="2AF579CB">
      <w:pPr>
        <w:numPr>
          <w:ilvl w:val="0"/>
          <w:numId w:val="4"/>
        </w:numPr>
        <w:adjustRightInd w:val="0"/>
        <w:snapToGrid w:val="0"/>
        <w:spacing w:line="500" w:lineRule="exact"/>
        <w:rPr>
          <w:rFonts w:hint="eastAsia" w:ascii="宋体" w:hAnsi="宋体" w:cs="宋体"/>
          <w:sz w:val="24"/>
        </w:rPr>
      </w:pPr>
      <w:r>
        <w:rPr>
          <w:rFonts w:hint="eastAsia" w:ascii="宋体" w:hAnsi="宋体" w:cs="宋体"/>
          <w:sz w:val="24"/>
        </w:rPr>
        <w:t>在完成全部病例入组时，向</w:t>
      </w:r>
      <w:r>
        <w:rPr>
          <w:rFonts w:hint="eastAsia" w:ascii="宋体" w:hAnsi="宋体" w:cs="宋体"/>
          <w:sz w:val="24"/>
          <w:lang w:eastAsia="zh-CN"/>
        </w:rPr>
        <w:t>乙方</w:t>
      </w:r>
      <w:r>
        <w:rPr>
          <w:rFonts w:hint="eastAsia" w:ascii="宋体" w:hAnsi="宋体" w:cs="宋体"/>
          <w:sz w:val="24"/>
        </w:rPr>
        <w:t xml:space="preserve">支付研究费用预算总额的 </w:t>
      </w:r>
      <w:r>
        <w:rPr>
          <w:rFonts w:hint="eastAsia" w:ascii="宋体" w:hAnsi="宋体" w:cs="宋体"/>
          <w:sz w:val="24"/>
          <w:lang w:val="en-US" w:eastAsia="zh-CN"/>
        </w:rPr>
        <w:t>4</w:t>
      </w:r>
      <w:r>
        <w:rPr>
          <w:rFonts w:hint="eastAsia" w:ascii="宋体" w:hAnsi="宋体" w:cs="宋体"/>
          <w:sz w:val="24"/>
        </w:rPr>
        <w:t>0%，即人民币</w:t>
      </w:r>
      <w:r>
        <w:rPr>
          <w:rFonts w:hint="eastAsia" w:ascii="宋体" w:hAnsi="宋体" w:cs="宋体"/>
          <w:sz w:val="24"/>
          <w:highlight w:val="yellow"/>
          <w:lang w:val="en-US" w:eastAsia="zh-CN"/>
        </w:rPr>
        <w:t>XXXXX</w:t>
      </w:r>
      <w:r>
        <w:rPr>
          <w:rFonts w:hint="eastAsia" w:ascii="宋体" w:hAnsi="宋体" w:cs="宋体"/>
          <w:sz w:val="24"/>
        </w:rPr>
        <w:t>（大写）（￥</w:t>
      </w:r>
      <w:r>
        <w:rPr>
          <w:rFonts w:hint="eastAsia" w:ascii="宋体" w:hAnsi="宋体" w:cs="宋体"/>
          <w:sz w:val="24"/>
          <w:highlight w:val="yellow"/>
          <w:lang w:val="en-US" w:eastAsia="zh-CN"/>
        </w:rPr>
        <w:t>XXXXX</w:t>
      </w:r>
      <w:r>
        <w:rPr>
          <w:rFonts w:hint="eastAsia" w:ascii="宋体" w:hAnsi="宋体" w:cs="宋体"/>
          <w:sz w:val="24"/>
        </w:rPr>
        <w:t xml:space="preserve">）。 </w:t>
      </w:r>
    </w:p>
    <w:p w14:paraId="2A9EBD42">
      <w:pPr>
        <w:adjustRightInd w:val="0"/>
        <w:snapToGrid w:val="0"/>
        <w:spacing w:line="500" w:lineRule="exact"/>
        <w:ind w:left="840"/>
        <w:rPr>
          <w:rFonts w:ascii="宋体" w:hAnsi="宋体" w:cs="宋体"/>
          <w:sz w:val="24"/>
          <w:highlight w:val="yellow"/>
          <w:u w:val="single"/>
        </w:rPr>
      </w:pPr>
      <w:r>
        <w:rPr>
          <w:rFonts w:hint="eastAsia" w:ascii="宋体" w:hAnsi="宋体" w:cs="宋体"/>
          <w:sz w:val="24"/>
        </w:rPr>
        <w:t xml:space="preserve">剩余 </w:t>
      </w:r>
      <w:r>
        <w:rPr>
          <w:rFonts w:hint="eastAsia" w:ascii="宋体" w:hAnsi="宋体" w:cs="宋体"/>
          <w:sz w:val="24"/>
          <w:lang w:val="en-US" w:eastAsia="zh-CN"/>
        </w:rPr>
        <w:t>1</w:t>
      </w:r>
      <w:r>
        <w:rPr>
          <w:rFonts w:hint="eastAsia" w:ascii="宋体" w:hAnsi="宋体" w:cs="宋体"/>
          <w:sz w:val="24"/>
        </w:rPr>
        <w:t>0%研究经费于试验结束且乙方完成小结报告后付清尾款，最终按实际产生的费用支付尾款,余款付清后才能在总结报告上盖章。</w:t>
      </w:r>
    </w:p>
    <w:p w14:paraId="0FC44C6F">
      <w:pPr>
        <w:tabs>
          <w:tab w:val="left" w:pos="851"/>
        </w:tabs>
        <w:autoSpaceDE w:val="0"/>
        <w:autoSpaceDN w:val="0"/>
        <w:spacing w:line="336" w:lineRule="auto"/>
        <w:ind w:firstLine="480" w:firstLineChars="200"/>
        <w:jc w:val="left"/>
        <w:textAlignment w:val="bottom"/>
        <w:rPr>
          <w:rFonts w:hint="eastAsia" w:ascii="宋体" w:hAnsi="宋体" w:cs="宋体"/>
          <w:sz w:val="24"/>
        </w:rPr>
      </w:pPr>
      <w:r>
        <w:rPr>
          <w:rFonts w:hint="eastAsia" w:ascii="宋体" w:hAnsi="宋体" w:cs="宋体"/>
          <w:sz w:val="24"/>
        </w:rPr>
        <w:t>3、账号信息及汇款备注要求</w:t>
      </w:r>
    </w:p>
    <w:tbl>
      <w:tblPr>
        <w:tblStyle w:val="9"/>
        <w:tblW w:w="6405" w:type="dxa"/>
        <w:jc w:val="center"/>
        <w:tblLayout w:type="autofit"/>
        <w:tblCellMar>
          <w:top w:w="0" w:type="dxa"/>
          <w:left w:w="108" w:type="dxa"/>
          <w:bottom w:w="0" w:type="dxa"/>
          <w:right w:w="108" w:type="dxa"/>
        </w:tblCellMar>
      </w:tblPr>
      <w:tblGrid>
        <w:gridCol w:w="1824"/>
        <w:gridCol w:w="4584"/>
      </w:tblGrid>
      <w:tr w14:paraId="07426007">
        <w:tblPrEx>
          <w:tblCellMar>
            <w:top w:w="0" w:type="dxa"/>
            <w:left w:w="108" w:type="dxa"/>
            <w:bottom w:w="0" w:type="dxa"/>
            <w:right w:w="108" w:type="dxa"/>
          </w:tblCellMar>
        </w:tblPrEx>
        <w:trPr>
          <w:trHeight w:val="660" w:hRule="atLeast"/>
          <w:jc w:val="center"/>
        </w:trPr>
        <w:tc>
          <w:tcPr>
            <w:tcW w:w="1824" w:type="dxa"/>
            <w:tcBorders>
              <w:top w:val="nil"/>
              <w:left w:val="nil"/>
              <w:bottom w:val="nil"/>
              <w:right w:val="nil"/>
            </w:tcBorders>
            <w:noWrap/>
            <w:vAlign w:val="center"/>
          </w:tcPr>
          <w:p w14:paraId="28F0FA12">
            <w:pPr>
              <w:widowControl/>
              <w:jc w:val="left"/>
              <w:textAlignment w:val="center"/>
              <w:rPr>
                <w:rFonts w:hint="eastAsia" w:ascii="宋体" w:hAnsi="宋体" w:cs="宋体"/>
                <w:color w:val="000000"/>
                <w:sz w:val="28"/>
                <w:szCs w:val="28"/>
              </w:rPr>
            </w:pPr>
            <w:r>
              <w:rPr>
                <w:rFonts w:hint="eastAsia" w:ascii="宋体" w:hAnsi="宋体" w:cs="宋体"/>
                <w:color w:val="000000"/>
                <w:kern w:val="0"/>
                <w:sz w:val="28"/>
                <w:szCs w:val="28"/>
                <w:lang w:bidi="ar"/>
              </w:rPr>
              <w:t>名称：</w:t>
            </w:r>
          </w:p>
        </w:tc>
        <w:tc>
          <w:tcPr>
            <w:tcW w:w="4584" w:type="dxa"/>
            <w:tcBorders>
              <w:top w:val="nil"/>
              <w:left w:val="nil"/>
              <w:bottom w:val="nil"/>
              <w:right w:val="nil"/>
            </w:tcBorders>
            <w:noWrap/>
            <w:vAlign w:val="center"/>
          </w:tcPr>
          <w:p w14:paraId="25755488">
            <w:pPr>
              <w:widowControl/>
              <w:jc w:val="left"/>
              <w:textAlignment w:val="center"/>
              <w:rPr>
                <w:rFonts w:hint="eastAsia" w:ascii="宋体" w:hAnsi="宋体" w:cs="宋体"/>
                <w:color w:val="000000"/>
                <w:sz w:val="28"/>
                <w:szCs w:val="28"/>
              </w:rPr>
            </w:pPr>
            <w:r>
              <w:rPr>
                <w:rFonts w:hint="eastAsia" w:ascii="宋体" w:hAnsi="宋体" w:cs="宋体"/>
                <w:color w:val="000000"/>
                <w:kern w:val="0"/>
                <w:sz w:val="28"/>
                <w:szCs w:val="28"/>
                <w:lang w:bidi="ar"/>
              </w:rPr>
              <w:t>江门市五邑中医院</w:t>
            </w:r>
          </w:p>
        </w:tc>
      </w:tr>
      <w:tr w14:paraId="38718BBF">
        <w:tblPrEx>
          <w:tblCellMar>
            <w:top w:w="0" w:type="dxa"/>
            <w:left w:w="108" w:type="dxa"/>
            <w:bottom w:w="0" w:type="dxa"/>
            <w:right w:w="108" w:type="dxa"/>
          </w:tblCellMar>
        </w:tblPrEx>
        <w:trPr>
          <w:trHeight w:val="660" w:hRule="atLeast"/>
          <w:jc w:val="center"/>
        </w:trPr>
        <w:tc>
          <w:tcPr>
            <w:tcW w:w="0" w:type="auto"/>
            <w:tcBorders>
              <w:top w:val="nil"/>
              <w:left w:val="nil"/>
              <w:bottom w:val="nil"/>
              <w:right w:val="nil"/>
            </w:tcBorders>
            <w:noWrap/>
            <w:vAlign w:val="center"/>
          </w:tcPr>
          <w:p w14:paraId="7A61289C">
            <w:pPr>
              <w:widowControl/>
              <w:jc w:val="left"/>
              <w:textAlignment w:val="center"/>
              <w:rPr>
                <w:rFonts w:hint="eastAsia" w:ascii="宋体" w:hAnsi="宋体" w:cs="宋体"/>
                <w:color w:val="000000"/>
                <w:sz w:val="28"/>
                <w:szCs w:val="28"/>
              </w:rPr>
            </w:pPr>
            <w:r>
              <w:rPr>
                <w:rFonts w:hint="eastAsia" w:ascii="宋体" w:hAnsi="宋体" w:cs="宋体"/>
                <w:color w:val="000000"/>
                <w:kern w:val="0"/>
                <w:sz w:val="28"/>
                <w:szCs w:val="28"/>
                <w:lang w:bidi="ar"/>
              </w:rPr>
              <w:t>账号：</w:t>
            </w:r>
          </w:p>
        </w:tc>
        <w:tc>
          <w:tcPr>
            <w:tcW w:w="0" w:type="auto"/>
            <w:tcBorders>
              <w:top w:val="nil"/>
              <w:left w:val="nil"/>
              <w:bottom w:val="nil"/>
              <w:right w:val="nil"/>
            </w:tcBorders>
            <w:noWrap/>
            <w:vAlign w:val="center"/>
          </w:tcPr>
          <w:p w14:paraId="26FCDC42">
            <w:pPr>
              <w:widowControl/>
              <w:jc w:val="left"/>
              <w:textAlignment w:val="center"/>
              <w:rPr>
                <w:rFonts w:hint="eastAsia" w:ascii="宋体" w:hAnsi="宋体" w:cs="宋体"/>
                <w:color w:val="000000"/>
                <w:sz w:val="28"/>
                <w:szCs w:val="28"/>
              </w:rPr>
            </w:pPr>
            <w:r>
              <w:rPr>
                <w:rFonts w:hint="eastAsia" w:ascii="宋体" w:hAnsi="宋体" w:cs="宋体"/>
                <w:color w:val="000000"/>
                <w:kern w:val="0"/>
                <w:sz w:val="28"/>
                <w:szCs w:val="28"/>
                <w:lang w:bidi="ar"/>
              </w:rPr>
              <w:t>44050167024700000103-0009</w:t>
            </w:r>
          </w:p>
        </w:tc>
      </w:tr>
      <w:tr w14:paraId="6C6E0B1D">
        <w:tblPrEx>
          <w:tblCellMar>
            <w:top w:w="0" w:type="dxa"/>
            <w:left w:w="108" w:type="dxa"/>
            <w:bottom w:w="0" w:type="dxa"/>
            <w:right w:w="108" w:type="dxa"/>
          </w:tblCellMar>
        </w:tblPrEx>
        <w:trPr>
          <w:trHeight w:val="660" w:hRule="atLeast"/>
          <w:jc w:val="center"/>
        </w:trPr>
        <w:tc>
          <w:tcPr>
            <w:tcW w:w="0" w:type="auto"/>
            <w:tcBorders>
              <w:top w:val="nil"/>
              <w:left w:val="nil"/>
              <w:bottom w:val="nil"/>
              <w:right w:val="nil"/>
            </w:tcBorders>
            <w:noWrap/>
            <w:vAlign w:val="center"/>
          </w:tcPr>
          <w:p w14:paraId="0F2C81A6">
            <w:pPr>
              <w:widowControl/>
              <w:jc w:val="left"/>
              <w:textAlignment w:val="center"/>
              <w:rPr>
                <w:rFonts w:hint="eastAsia" w:ascii="宋体" w:hAnsi="宋体" w:cs="宋体"/>
                <w:color w:val="000000"/>
                <w:sz w:val="28"/>
                <w:szCs w:val="28"/>
              </w:rPr>
            </w:pPr>
            <w:r>
              <w:rPr>
                <w:rFonts w:hint="eastAsia" w:ascii="宋体" w:hAnsi="宋体" w:cs="宋体"/>
                <w:color w:val="000000"/>
                <w:kern w:val="0"/>
                <w:sz w:val="28"/>
                <w:szCs w:val="28"/>
                <w:lang w:bidi="ar"/>
              </w:rPr>
              <w:t>银行行号：</w:t>
            </w:r>
          </w:p>
        </w:tc>
        <w:tc>
          <w:tcPr>
            <w:tcW w:w="0" w:type="auto"/>
            <w:tcBorders>
              <w:top w:val="nil"/>
              <w:left w:val="nil"/>
              <w:bottom w:val="nil"/>
              <w:right w:val="nil"/>
            </w:tcBorders>
            <w:noWrap/>
            <w:vAlign w:val="center"/>
          </w:tcPr>
          <w:p w14:paraId="68BEB996">
            <w:pPr>
              <w:widowControl/>
              <w:jc w:val="left"/>
              <w:textAlignment w:val="center"/>
              <w:rPr>
                <w:rFonts w:hint="eastAsia" w:ascii="宋体" w:hAnsi="宋体" w:cs="宋体"/>
                <w:color w:val="000000"/>
                <w:sz w:val="28"/>
                <w:szCs w:val="28"/>
              </w:rPr>
            </w:pPr>
            <w:r>
              <w:rPr>
                <w:rFonts w:hint="eastAsia" w:ascii="宋体" w:hAnsi="宋体" w:cs="宋体"/>
                <w:color w:val="000000"/>
                <w:kern w:val="0"/>
                <w:sz w:val="28"/>
                <w:szCs w:val="28"/>
                <w:lang w:bidi="ar"/>
              </w:rPr>
              <w:t>105589000186</w:t>
            </w:r>
          </w:p>
        </w:tc>
      </w:tr>
      <w:tr w14:paraId="15EB9E23">
        <w:tblPrEx>
          <w:tblCellMar>
            <w:top w:w="0" w:type="dxa"/>
            <w:left w:w="108" w:type="dxa"/>
            <w:bottom w:w="0" w:type="dxa"/>
            <w:right w:w="108" w:type="dxa"/>
          </w:tblCellMar>
        </w:tblPrEx>
        <w:trPr>
          <w:trHeight w:val="660" w:hRule="atLeast"/>
          <w:jc w:val="center"/>
        </w:trPr>
        <w:tc>
          <w:tcPr>
            <w:tcW w:w="0" w:type="auto"/>
            <w:tcBorders>
              <w:top w:val="nil"/>
              <w:left w:val="nil"/>
              <w:bottom w:val="nil"/>
              <w:right w:val="nil"/>
            </w:tcBorders>
            <w:noWrap/>
            <w:vAlign w:val="center"/>
          </w:tcPr>
          <w:p w14:paraId="065C825D">
            <w:pPr>
              <w:widowControl/>
              <w:jc w:val="left"/>
              <w:textAlignment w:val="center"/>
              <w:rPr>
                <w:rFonts w:hint="eastAsia" w:ascii="宋体" w:hAnsi="宋体" w:cs="宋体"/>
                <w:color w:val="000000"/>
                <w:sz w:val="28"/>
                <w:szCs w:val="28"/>
              </w:rPr>
            </w:pPr>
            <w:r>
              <w:rPr>
                <w:rFonts w:hint="eastAsia" w:ascii="宋体" w:hAnsi="宋体" w:cs="宋体"/>
                <w:color w:val="000000"/>
                <w:kern w:val="0"/>
                <w:sz w:val="28"/>
                <w:szCs w:val="28"/>
                <w:lang w:bidi="ar"/>
              </w:rPr>
              <w:t>开户行：</w:t>
            </w:r>
          </w:p>
        </w:tc>
        <w:tc>
          <w:tcPr>
            <w:tcW w:w="0" w:type="auto"/>
            <w:tcBorders>
              <w:top w:val="nil"/>
              <w:left w:val="nil"/>
              <w:bottom w:val="nil"/>
              <w:right w:val="nil"/>
            </w:tcBorders>
            <w:noWrap/>
            <w:vAlign w:val="center"/>
          </w:tcPr>
          <w:p w14:paraId="235BBEBA">
            <w:pPr>
              <w:widowControl/>
              <w:jc w:val="left"/>
              <w:textAlignment w:val="center"/>
              <w:rPr>
                <w:rFonts w:hint="eastAsia" w:ascii="宋体" w:hAnsi="宋体" w:cs="宋体"/>
                <w:color w:val="000000"/>
                <w:sz w:val="28"/>
                <w:szCs w:val="28"/>
              </w:rPr>
            </w:pPr>
            <w:r>
              <w:rPr>
                <w:rFonts w:hint="eastAsia" w:ascii="宋体" w:hAnsi="宋体" w:cs="宋体"/>
                <w:color w:val="000000"/>
                <w:kern w:val="0"/>
                <w:sz w:val="28"/>
                <w:szCs w:val="28"/>
                <w:lang w:bidi="ar"/>
              </w:rPr>
              <w:t>建行江门象山支行</w:t>
            </w:r>
          </w:p>
        </w:tc>
      </w:tr>
    </w:tbl>
    <w:p w14:paraId="6B979819">
      <w:pPr>
        <w:tabs>
          <w:tab w:val="left" w:pos="851"/>
        </w:tabs>
        <w:autoSpaceDE w:val="0"/>
        <w:autoSpaceDN w:val="0"/>
        <w:spacing w:line="336" w:lineRule="auto"/>
        <w:jc w:val="left"/>
        <w:textAlignment w:val="bottom"/>
        <w:rPr>
          <w:rFonts w:hint="eastAsia" w:ascii="宋体" w:hAnsi="宋体" w:cs="宋体"/>
          <w:sz w:val="24"/>
        </w:rPr>
      </w:pPr>
    </w:p>
    <w:p w14:paraId="64B76CBE">
      <w:pPr>
        <w:tabs>
          <w:tab w:val="left" w:pos="851"/>
        </w:tabs>
        <w:autoSpaceDE w:val="0"/>
        <w:autoSpaceDN w:val="0"/>
        <w:spacing w:line="336" w:lineRule="auto"/>
        <w:jc w:val="left"/>
        <w:textAlignment w:val="bottom"/>
        <w:rPr>
          <w:rFonts w:hint="eastAsia" w:ascii="宋体" w:hAnsi="宋体" w:cs="宋体"/>
          <w:sz w:val="24"/>
        </w:rPr>
      </w:pPr>
      <w:r>
        <w:rPr>
          <w:rFonts w:hint="eastAsia" w:ascii="宋体" w:hAnsi="宋体" w:cs="宋体"/>
          <w:sz w:val="24"/>
        </w:rPr>
        <w:t>汇款凭证备注栏要求：</w:t>
      </w:r>
    </w:p>
    <w:p w14:paraId="75705460">
      <w:pPr>
        <w:rPr>
          <w:sz w:val="28"/>
          <w:szCs w:val="28"/>
        </w:rPr>
      </w:pPr>
      <w:r>
        <w:rPr>
          <w:rFonts w:hint="eastAsia"/>
          <w:sz w:val="28"/>
          <w:szCs w:val="28"/>
        </w:rPr>
        <w:t>项目名称+临床试验费/伦理审查费+专票/普票</w:t>
      </w:r>
    </w:p>
    <w:p w14:paraId="43AD00F8">
      <w:pPr>
        <w:spacing w:line="360" w:lineRule="auto"/>
        <w:ind w:firstLine="480" w:firstLineChars="200"/>
        <w:rPr>
          <w:sz w:val="24"/>
        </w:rPr>
      </w:pPr>
    </w:p>
    <w:p w14:paraId="1B0EF38C">
      <w:pPr>
        <w:adjustRightInd w:val="0"/>
        <w:snapToGrid w:val="0"/>
        <w:spacing w:line="336" w:lineRule="auto"/>
        <w:rPr>
          <w:b/>
          <w:bCs/>
          <w:sz w:val="24"/>
        </w:rPr>
      </w:pPr>
      <w:r>
        <w:rPr>
          <w:b/>
          <w:bCs/>
          <w:sz w:val="24"/>
        </w:rPr>
        <w:t>第七条 合同的</w:t>
      </w:r>
      <w:r>
        <w:rPr>
          <w:rFonts w:hint="eastAsia"/>
          <w:b/>
          <w:bCs/>
          <w:sz w:val="24"/>
          <w:lang w:val="en-US" w:eastAsia="zh-CN"/>
        </w:rPr>
        <w:t>履行、</w:t>
      </w:r>
      <w:r>
        <w:rPr>
          <w:b/>
          <w:bCs/>
          <w:sz w:val="24"/>
        </w:rPr>
        <w:t>修改和终止</w:t>
      </w:r>
    </w:p>
    <w:p w14:paraId="699DD0EE">
      <w:pPr>
        <w:spacing w:line="360" w:lineRule="auto"/>
        <w:ind w:firstLine="480" w:firstLineChars="200"/>
        <w:rPr>
          <w:sz w:val="24"/>
        </w:rPr>
      </w:pPr>
      <w:r>
        <w:rPr>
          <w:sz w:val="24"/>
        </w:rPr>
        <w:t>1、</w:t>
      </w:r>
      <w:r>
        <w:rPr>
          <w:rFonts w:hint="eastAsia"/>
          <w:sz w:val="24"/>
        </w:rPr>
        <w:t>甲</w:t>
      </w:r>
      <w:r>
        <w:rPr>
          <w:sz w:val="24"/>
        </w:rPr>
        <w:t>方不按时支付研究费用，经乙方书面催促仍不支付的，乙方有权暂停临床试验；</w:t>
      </w:r>
    </w:p>
    <w:p w14:paraId="4DE510BF">
      <w:pPr>
        <w:spacing w:line="360" w:lineRule="auto"/>
        <w:ind w:firstLine="480" w:firstLineChars="200"/>
        <w:rPr>
          <w:sz w:val="24"/>
        </w:rPr>
      </w:pPr>
      <w:r>
        <w:rPr>
          <w:sz w:val="24"/>
        </w:rPr>
        <w:t>2、因</w:t>
      </w:r>
      <w:r>
        <w:rPr>
          <w:rFonts w:hint="eastAsia"/>
          <w:sz w:val="24"/>
        </w:rPr>
        <w:t>甲方</w:t>
      </w:r>
      <w:r>
        <w:rPr>
          <w:sz w:val="24"/>
        </w:rPr>
        <w:t>原因导致试验无法完成，由</w:t>
      </w:r>
      <w:r>
        <w:rPr>
          <w:rFonts w:hint="eastAsia"/>
          <w:sz w:val="24"/>
        </w:rPr>
        <w:t>甲</w:t>
      </w:r>
      <w:r>
        <w:rPr>
          <w:sz w:val="24"/>
        </w:rPr>
        <w:t>方负责。</w:t>
      </w:r>
      <w:r>
        <w:rPr>
          <w:rFonts w:hint="eastAsia"/>
          <w:sz w:val="24"/>
        </w:rPr>
        <w:t>甲</w:t>
      </w:r>
      <w:r>
        <w:rPr>
          <w:sz w:val="24"/>
        </w:rPr>
        <w:t>方需及时结清乙方已完成部分的费用，</w:t>
      </w:r>
      <w:r>
        <w:rPr>
          <w:rFonts w:hint="eastAsia"/>
          <w:sz w:val="24"/>
        </w:rPr>
        <w:t>甲</w:t>
      </w:r>
      <w:r>
        <w:rPr>
          <w:sz w:val="24"/>
        </w:rPr>
        <w:t>方已支付的超出工作量的费用应退回</w:t>
      </w:r>
      <w:r>
        <w:rPr>
          <w:rFonts w:hint="eastAsia"/>
          <w:sz w:val="24"/>
        </w:rPr>
        <w:t>甲</w:t>
      </w:r>
      <w:r>
        <w:rPr>
          <w:sz w:val="24"/>
        </w:rPr>
        <w:t>方；</w:t>
      </w:r>
    </w:p>
    <w:p w14:paraId="6BACA053">
      <w:pPr>
        <w:adjustRightInd w:val="0"/>
        <w:snapToGrid w:val="0"/>
        <w:spacing w:line="500" w:lineRule="exact"/>
        <w:ind w:firstLine="480" w:firstLineChars="200"/>
        <w:jc w:val="left"/>
        <w:rPr>
          <w:rFonts w:hint="eastAsia" w:ascii="宋体" w:hAnsi="宋体" w:cs="宋体"/>
          <w:sz w:val="24"/>
        </w:rPr>
      </w:pPr>
      <w:r>
        <w:rPr>
          <w:rFonts w:ascii="宋体" w:hAnsi="宋体" w:cs="宋体"/>
          <w:sz w:val="24"/>
        </w:rPr>
        <w:t>3、</w:t>
      </w:r>
      <w:r>
        <w:rPr>
          <w:rFonts w:hint="eastAsia" w:ascii="宋体" w:hAnsi="宋体" w:cs="宋体"/>
          <w:sz w:val="24"/>
        </w:rPr>
        <w:t>在试验过程中，如果出现（1）研究者的诊疗行为被医学会认定为医疗事故；（2）研究者的诊疗行为存在过错与损害后果之间存在因果关系，且有相关司法鉴定中心出具的司法鉴定意见书（因果</w:t>
      </w:r>
      <w:r>
        <w:rPr>
          <w:rFonts w:ascii="宋体" w:hAnsi="宋体" w:cs="宋体"/>
          <w:sz w:val="24"/>
        </w:rPr>
        <w:t>关系占50%以上，或者主要责任</w:t>
      </w:r>
      <w:r>
        <w:rPr>
          <w:rFonts w:hint="eastAsia" w:ascii="宋体" w:hAnsi="宋体" w:cs="宋体"/>
          <w:sz w:val="24"/>
        </w:rPr>
        <w:t>）；（3）因研究者未遵从临床试验方案、或未遵从甲方就试验提出的书面建议及指导说明而造成受试者的损害；（4）因研究者违背NMPA现行的规定及相关的法律、法规或规章，导致的受试者的损害；以上情况由乙方及其研究者承担相关法律责任。</w:t>
      </w:r>
    </w:p>
    <w:p w14:paraId="318C0E83">
      <w:pPr>
        <w:adjustRightInd w:val="0"/>
        <w:snapToGrid w:val="0"/>
        <w:spacing w:line="500" w:lineRule="exact"/>
        <w:ind w:firstLine="480" w:firstLineChars="200"/>
        <w:jc w:val="left"/>
        <w:rPr>
          <w:rFonts w:hint="eastAsia" w:ascii="宋体" w:hAnsi="宋体" w:cs="宋体"/>
          <w:sz w:val="24"/>
        </w:rPr>
      </w:pPr>
      <w:r>
        <w:rPr>
          <w:rFonts w:hint="eastAsia" w:ascii="宋体" w:hAnsi="宋体" w:cs="宋体"/>
          <w:sz w:val="24"/>
        </w:rPr>
        <w:t>4、本合同签订后，如有一方要求修改或终止合同，必须以书面方式提出，经甲、乙双方同意后，另行签订补充合同或终止合同文件。如未经双方协商一致，单方终止合同的一方应承担由此造成对方的经济损失。</w:t>
      </w:r>
    </w:p>
    <w:p w14:paraId="501DC0FC">
      <w:pPr>
        <w:adjustRightInd w:val="0"/>
        <w:snapToGrid w:val="0"/>
        <w:spacing w:line="500" w:lineRule="exact"/>
        <w:ind w:firstLine="480" w:firstLineChars="200"/>
        <w:jc w:val="left"/>
        <w:rPr>
          <w:rFonts w:hint="eastAsia" w:ascii="宋体" w:hAnsi="宋体" w:cs="宋体"/>
          <w:sz w:val="24"/>
        </w:rPr>
      </w:pPr>
      <w:r>
        <w:rPr>
          <w:rFonts w:hint="eastAsia" w:ascii="宋体" w:hAnsi="宋体" w:cs="宋体"/>
          <w:sz w:val="24"/>
        </w:rPr>
        <w:t>5、甲方均需按实际发生病例数，结算有关费用。</w:t>
      </w:r>
    </w:p>
    <w:p w14:paraId="6DCD72F1">
      <w:pPr>
        <w:adjustRightInd w:val="0"/>
        <w:snapToGrid w:val="0"/>
        <w:spacing w:line="336" w:lineRule="auto"/>
        <w:jc w:val="left"/>
        <w:rPr>
          <w:b/>
          <w:bCs/>
          <w:sz w:val="24"/>
        </w:rPr>
      </w:pPr>
      <w:bookmarkStart w:id="1" w:name="_Toc120684717"/>
    </w:p>
    <w:p w14:paraId="5C64CAE1">
      <w:pPr>
        <w:adjustRightInd w:val="0"/>
        <w:snapToGrid w:val="0"/>
        <w:spacing w:line="336" w:lineRule="auto"/>
        <w:jc w:val="left"/>
        <w:rPr>
          <w:b/>
          <w:bCs/>
          <w:sz w:val="24"/>
        </w:rPr>
      </w:pPr>
      <w:r>
        <w:rPr>
          <w:b/>
          <w:bCs/>
          <w:sz w:val="24"/>
        </w:rPr>
        <w:t>第八条 违约责任</w:t>
      </w:r>
    </w:p>
    <w:p w14:paraId="0EFF740A">
      <w:pPr>
        <w:spacing w:line="360" w:lineRule="auto"/>
        <w:ind w:firstLine="482" w:firstLineChars="200"/>
        <w:rPr>
          <w:rFonts w:cs="宋体"/>
          <w:sz w:val="24"/>
        </w:rPr>
      </w:pPr>
      <w:r>
        <w:rPr>
          <w:rFonts w:hint="eastAsia" w:cs="宋体"/>
          <w:b/>
          <w:sz w:val="24"/>
        </w:rPr>
        <w:t>1、</w:t>
      </w:r>
      <w:r>
        <w:rPr>
          <w:rFonts w:hint="eastAsia" w:cs="宋体"/>
          <w:sz w:val="24"/>
        </w:rPr>
        <w:t xml:space="preserve"> 如任何一方实质性地违反本协议项下所作的任何一项约定， 或实质性地未履行协议项下的任何一项义务，且违约方在合理期限内或在守约方书面通知违约方并提出补正要求后10天内仍未补正或采取补救措施的，则守约方有权经书面通知立即终止协议，并要求违约方给予全部的损害赔偿。</w:t>
      </w:r>
    </w:p>
    <w:p w14:paraId="76442B99">
      <w:pPr>
        <w:spacing w:line="360" w:lineRule="auto"/>
        <w:ind w:firstLine="480" w:firstLineChars="200"/>
        <w:rPr>
          <w:rFonts w:cs="宋体"/>
          <w:sz w:val="24"/>
        </w:rPr>
      </w:pPr>
      <w:r>
        <w:rPr>
          <w:rFonts w:hint="eastAsia" w:cs="宋体"/>
          <w:sz w:val="24"/>
        </w:rPr>
        <w:t>2、若甲方未按照本协议的规定履行本协议付款计划，且在收到乙方要求在合理期限内改正的通知后仍未改正的，则乙方有权解除本合同，甲方应在合同解除后的20个工作日内，按照合同总价款的10%向乙方支付违约金，并支付研究产生的全部费用。</w:t>
      </w:r>
    </w:p>
    <w:p w14:paraId="69EA33DF">
      <w:pPr>
        <w:adjustRightInd w:val="0"/>
        <w:snapToGrid w:val="0"/>
        <w:spacing w:line="500" w:lineRule="exact"/>
        <w:ind w:firstLine="480" w:firstLineChars="200"/>
        <w:jc w:val="left"/>
        <w:rPr>
          <w:rFonts w:hint="eastAsia" w:ascii="宋体" w:hAnsi="宋体" w:eastAsia="宋体" w:cs="宋体"/>
          <w:sz w:val="24"/>
          <w:lang w:val="en-US" w:eastAsia="zh-CN"/>
        </w:rPr>
      </w:pPr>
      <w:r>
        <w:rPr>
          <w:rFonts w:hint="eastAsia" w:ascii="宋体" w:hAnsi="宋体" w:cs="宋体"/>
          <w:sz w:val="24"/>
          <w:lang w:val="en-US" w:eastAsia="zh-CN"/>
        </w:rPr>
        <w:t>3、</w:t>
      </w:r>
      <w:r>
        <w:rPr>
          <w:sz w:val="24"/>
        </w:rPr>
        <w:t>由于天灾、战争、内乱、暴动、罢工</w:t>
      </w:r>
      <w:r>
        <w:rPr>
          <w:rFonts w:hint="eastAsia"/>
          <w:sz w:val="24"/>
          <w:lang w:eastAsia="zh-CN"/>
        </w:rPr>
        <w:t>，</w:t>
      </w:r>
      <w:r>
        <w:rPr>
          <w:sz w:val="24"/>
        </w:rPr>
        <w:t>或者由于政府主管部门改变法律</w:t>
      </w:r>
      <w:r>
        <w:rPr>
          <w:rFonts w:hint="eastAsia"/>
          <w:sz w:val="24"/>
          <w:lang w:eastAsia="zh-CN"/>
        </w:rPr>
        <w:t>、</w:t>
      </w:r>
      <w:r>
        <w:rPr>
          <w:rFonts w:hint="eastAsia"/>
          <w:sz w:val="24"/>
          <w:lang w:val="en-US" w:eastAsia="zh-CN"/>
        </w:rPr>
        <w:t>行政</w:t>
      </w:r>
      <w:r>
        <w:rPr>
          <w:sz w:val="24"/>
        </w:rPr>
        <w:t>法规</w:t>
      </w:r>
      <w:r>
        <w:rPr>
          <w:rFonts w:hint="eastAsia"/>
          <w:sz w:val="24"/>
          <w:lang w:eastAsia="zh-CN"/>
        </w:rPr>
        <w:t>、</w:t>
      </w:r>
      <w:r>
        <w:rPr>
          <w:rFonts w:hint="eastAsia"/>
          <w:sz w:val="24"/>
          <w:lang w:val="en-US" w:eastAsia="zh-CN"/>
        </w:rPr>
        <w:t>规章、规范性文件</w:t>
      </w:r>
      <w:r>
        <w:rPr>
          <w:sz w:val="24"/>
        </w:rPr>
        <w:t>等不可抗力致使本</w:t>
      </w:r>
      <w:r>
        <w:rPr>
          <w:rFonts w:hint="eastAsia"/>
          <w:sz w:val="24"/>
        </w:rPr>
        <w:t>合同</w:t>
      </w:r>
      <w:r>
        <w:rPr>
          <w:sz w:val="24"/>
        </w:rPr>
        <w:t>无法履行的，本</w:t>
      </w:r>
      <w:r>
        <w:rPr>
          <w:rFonts w:hint="eastAsia"/>
          <w:sz w:val="24"/>
        </w:rPr>
        <w:t>合同</w:t>
      </w:r>
      <w:r>
        <w:rPr>
          <w:sz w:val="24"/>
        </w:rPr>
        <w:t>的任何一方均不承担责任，但应精诚合作，尽量使得他方的损失降到最低程度</w:t>
      </w:r>
      <w:r>
        <w:rPr>
          <w:rFonts w:hint="eastAsia"/>
          <w:sz w:val="24"/>
          <w:lang w:eastAsia="zh-CN"/>
        </w:rPr>
        <w:t>。</w:t>
      </w:r>
    </w:p>
    <w:p w14:paraId="4BC8394D">
      <w:pPr>
        <w:adjustRightInd w:val="0"/>
        <w:snapToGrid w:val="0"/>
        <w:spacing w:line="500" w:lineRule="exact"/>
        <w:ind w:firstLine="480" w:firstLineChars="200"/>
        <w:jc w:val="left"/>
        <w:rPr>
          <w:rFonts w:ascii="宋体" w:hAnsi="宋体" w:cs="宋体"/>
          <w:sz w:val="24"/>
        </w:rPr>
      </w:pPr>
    </w:p>
    <w:p w14:paraId="5906A431">
      <w:pPr>
        <w:adjustRightInd w:val="0"/>
        <w:snapToGrid w:val="0"/>
        <w:spacing w:line="500" w:lineRule="exact"/>
        <w:ind w:firstLine="480" w:firstLineChars="200"/>
        <w:jc w:val="left"/>
        <w:rPr>
          <w:rFonts w:hint="eastAsia" w:ascii="宋体" w:hAnsi="宋体" w:cs="宋体"/>
          <w:sz w:val="24"/>
        </w:rPr>
      </w:pPr>
    </w:p>
    <w:p w14:paraId="4F281723">
      <w:pPr>
        <w:adjustRightInd w:val="0"/>
        <w:snapToGrid w:val="0"/>
        <w:spacing w:line="336" w:lineRule="auto"/>
        <w:jc w:val="left"/>
        <w:rPr>
          <w:b/>
          <w:bCs/>
          <w:sz w:val="24"/>
        </w:rPr>
      </w:pPr>
      <w:r>
        <w:rPr>
          <w:b/>
          <w:bCs/>
          <w:sz w:val="24"/>
        </w:rPr>
        <w:t>第九条 保密义务</w:t>
      </w:r>
    </w:p>
    <w:p w14:paraId="7B602CDC">
      <w:pPr>
        <w:adjustRightInd w:val="0"/>
        <w:snapToGrid w:val="0"/>
        <w:spacing w:line="500" w:lineRule="exact"/>
        <w:ind w:firstLine="480" w:firstLineChars="200"/>
        <w:jc w:val="left"/>
        <w:rPr>
          <w:rFonts w:hint="eastAsia" w:ascii="宋体" w:hAnsi="宋体" w:cs="宋体"/>
          <w:sz w:val="24"/>
        </w:rPr>
      </w:pPr>
      <w:r>
        <w:rPr>
          <w:rFonts w:hint="eastAsia" w:ascii="宋体" w:hAnsi="宋体" w:cs="宋体"/>
          <w:sz w:val="24"/>
        </w:rPr>
        <w:t>1、双方对本合同的签订和履行均负有保密义务，任何一方应保证其自身及其工作人员不将本合同及其相关资料（包括但不限于受试者的姓名、隐私，以及所有参加临床试验的研究人员的个人隐私资料）提供给第三方，如任何一方（包括其工作人员）将本合同及相关资料泄露给他人，由泄密方承担对方因此造成的损失。</w:t>
      </w:r>
    </w:p>
    <w:p w14:paraId="66E7253D">
      <w:pPr>
        <w:adjustRightInd w:val="0"/>
        <w:snapToGrid w:val="0"/>
        <w:spacing w:line="500" w:lineRule="exact"/>
        <w:ind w:firstLine="480" w:firstLineChars="200"/>
        <w:jc w:val="left"/>
        <w:rPr>
          <w:rFonts w:hint="eastAsia" w:ascii="宋体" w:hAnsi="宋体" w:cs="宋体"/>
          <w:sz w:val="24"/>
        </w:rPr>
      </w:pPr>
      <w:r>
        <w:rPr>
          <w:rFonts w:hint="eastAsia" w:ascii="宋体" w:hAnsi="宋体" w:cs="宋体"/>
          <w:sz w:val="24"/>
        </w:rPr>
        <w:t>2、在本合同签订和履行过程中，任何一方对在此过程中知悉的对方的商业秘密和技术秘密应负有保密义务，如果任何一方泄露上述商业秘密和技术秘密，则泄密方应向对方承担由此造成的经济损失。</w:t>
      </w:r>
    </w:p>
    <w:p w14:paraId="27F93A3C">
      <w:pPr>
        <w:adjustRightInd w:val="0"/>
        <w:snapToGrid w:val="0"/>
        <w:spacing w:line="500" w:lineRule="exact"/>
        <w:ind w:firstLine="480" w:firstLineChars="200"/>
        <w:jc w:val="left"/>
        <w:rPr>
          <w:rFonts w:hint="eastAsia" w:ascii="宋体" w:hAnsi="宋体" w:cs="宋体"/>
          <w:sz w:val="24"/>
        </w:rPr>
      </w:pPr>
      <w:r>
        <w:rPr>
          <w:rFonts w:hint="eastAsia" w:ascii="宋体" w:hAnsi="宋体" w:cs="宋体"/>
          <w:sz w:val="24"/>
        </w:rPr>
        <w:t>3、为保护受试者隐私，病例报告表及其它公开文件上不应出现受试者个人基本信息。</w:t>
      </w:r>
    </w:p>
    <w:p w14:paraId="6A3355AE">
      <w:pPr>
        <w:spacing w:before="156" w:beforeLines="50" w:after="156" w:afterLines="50" w:line="360" w:lineRule="auto"/>
        <w:outlineLvl w:val="0"/>
        <w:rPr>
          <w:b/>
          <w:sz w:val="24"/>
        </w:rPr>
      </w:pPr>
      <w:r>
        <w:rPr>
          <w:b/>
          <w:sz w:val="24"/>
        </w:rPr>
        <w:t>第</w:t>
      </w:r>
      <w:r>
        <w:rPr>
          <w:rFonts w:hint="eastAsia"/>
          <w:b/>
          <w:sz w:val="24"/>
        </w:rPr>
        <w:t>十</w:t>
      </w:r>
      <w:r>
        <w:rPr>
          <w:b/>
          <w:sz w:val="24"/>
        </w:rPr>
        <w:t>条 知识产权</w:t>
      </w:r>
    </w:p>
    <w:p w14:paraId="3B45FCD6">
      <w:pPr>
        <w:spacing w:line="360" w:lineRule="auto"/>
        <w:ind w:firstLine="480" w:firstLineChars="200"/>
        <w:rPr>
          <w:sz w:val="24"/>
        </w:rPr>
      </w:pPr>
      <w:r>
        <w:rPr>
          <w:sz w:val="24"/>
        </w:rPr>
        <w:t>本合同所涉临床试验过程中得到的任何数据、资料的相关知识产权均属于甲方，乙方未经甲方书面同意，不得擅自使用，包括但不限于将其中数据资料全部或者部分披露、发表或者引用等。</w:t>
      </w:r>
    </w:p>
    <w:p w14:paraId="58C740ED">
      <w:pPr>
        <w:spacing w:line="360" w:lineRule="auto"/>
        <w:rPr>
          <w:sz w:val="24"/>
        </w:rPr>
      </w:pPr>
    </w:p>
    <w:bookmarkEnd w:id="1"/>
    <w:p w14:paraId="6A2B7D17">
      <w:pPr>
        <w:adjustRightInd w:val="0"/>
        <w:snapToGrid w:val="0"/>
        <w:spacing w:line="336" w:lineRule="auto"/>
        <w:rPr>
          <w:b/>
          <w:bCs/>
          <w:sz w:val="24"/>
        </w:rPr>
      </w:pPr>
      <w:r>
        <w:rPr>
          <w:b/>
          <w:bCs/>
          <w:sz w:val="24"/>
        </w:rPr>
        <w:t>第十</w:t>
      </w:r>
      <w:r>
        <w:rPr>
          <w:rFonts w:hint="eastAsia"/>
          <w:b/>
          <w:bCs/>
          <w:sz w:val="24"/>
        </w:rPr>
        <w:t>一</w:t>
      </w:r>
      <w:r>
        <w:rPr>
          <w:b/>
          <w:bCs/>
          <w:sz w:val="24"/>
        </w:rPr>
        <w:t>条 共同条款</w:t>
      </w:r>
    </w:p>
    <w:p w14:paraId="589628F2">
      <w:pPr>
        <w:numPr>
          <w:ilvl w:val="0"/>
          <w:numId w:val="5"/>
        </w:numPr>
        <w:tabs>
          <w:tab w:val="left" w:pos="851"/>
        </w:tabs>
        <w:adjustRightInd w:val="0"/>
        <w:snapToGrid w:val="0"/>
        <w:spacing w:line="336" w:lineRule="auto"/>
        <w:ind w:left="0" w:firstLine="560"/>
        <w:rPr>
          <w:sz w:val="24"/>
        </w:rPr>
      </w:pPr>
      <w:r>
        <w:rPr>
          <w:sz w:val="24"/>
        </w:rPr>
        <w:t>附件的内容为本</w:t>
      </w:r>
      <w:r>
        <w:rPr>
          <w:rFonts w:hint="eastAsia"/>
          <w:sz w:val="24"/>
        </w:rPr>
        <w:t>合同</w:t>
      </w:r>
      <w:r>
        <w:rPr>
          <w:sz w:val="24"/>
        </w:rPr>
        <w:t>的有效构成部分，与本</w:t>
      </w:r>
      <w:r>
        <w:rPr>
          <w:rFonts w:hint="eastAsia"/>
          <w:sz w:val="24"/>
        </w:rPr>
        <w:t>合同</w:t>
      </w:r>
      <w:r>
        <w:rPr>
          <w:sz w:val="24"/>
        </w:rPr>
        <w:t>具有同等法律效力。</w:t>
      </w:r>
    </w:p>
    <w:p w14:paraId="212DFB27">
      <w:pPr>
        <w:numPr>
          <w:ilvl w:val="0"/>
          <w:numId w:val="5"/>
        </w:numPr>
        <w:tabs>
          <w:tab w:val="left" w:pos="851"/>
        </w:tabs>
        <w:adjustRightInd w:val="0"/>
        <w:snapToGrid w:val="0"/>
        <w:spacing w:line="336" w:lineRule="auto"/>
        <w:ind w:left="0" w:firstLine="560"/>
        <w:rPr>
          <w:sz w:val="24"/>
        </w:rPr>
      </w:pPr>
      <w:r>
        <w:rPr>
          <w:sz w:val="24"/>
        </w:rPr>
        <w:t>根据《</w:t>
      </w:r>
      <w:r>
        <w:rPr>
          <w:rFonts w:hint="eastAsia"/>
          <w:sz w:val="24"/>
        </w:rPr>
        <w:t>药物</w:t>
      </w:r>
      <w:r>
        <w:rPr>
          <w:sz w:val="24"/>
        </w:rPr>
        <w:t>临床试验质量管理规范》的规定，用于申请药品注册的临床试验，必备文件应当至少保存至试验药物被批准上市后5年；未用于申请药品注册的临床试验，必备文件应当至少保存至临床试验终止后5年。</w:t>
      </w:r>
    </w:p>
    <w:p w14:paraId="49BDF5FF">
      <w:pPr>
        <w:numPr>
          <w:ilvl w:val="0"/>
          <w:numId w:val="5"/>
        </w:numPr>
        <w:tabs>
          <w:tab w:val="left" w:pos="851"/>
        </w:tabs>
        <w:adjustRightInd w:val="0"/>
        <w:snapToGrid w:val="0"/>
        <w:spacing w:line="336" w:lineRule="auto"/>
        <w:ind w:left="0" w:firstLine="560"/>
        <w:rPr>
          <w:sz w:val="24"/>
        </w:rPr>
      </w:pPr>
      <w:r>
        <w:rPr>
          <w:sz w:val="24"/>
        </w:rPr>
        <w:t>本合同未尽事宜，</w:t>
      </w:r>
      <w:r>
        <w:rPr>
          <w:rFonts w:hint="eastAsia"/>
          <w:sz w:val="24"/>
        </w:rPr>
        <w:t>双</w:t>
      </w:r>
      <w:r>
        <w:rPr>
          <w:sz w:val="24"/>
        </w:rPr>
        <w:t>方可签订补充</w:t>
      </w:r>
      <w:r>
        <w:rPr>
          <w:rFonts w:hint="eastAsia"/>
          <w:sz w:val="24"/>
        </w:rPr>
        <w:t>合同</w:t>
      </w:r>
      <w:r>
        <w:rPr>
          <w:sz w:val="24"/>
        </w:rPr>
        <w:t>，补充</w:t>
      </w:r>
      <w:r>
        <w:rPr>
          <w:rFonts w:hint="eastAsia"/>
          <w:sz w:val="24"/>
        </w:rPr>
        <w:t>合同</w:t>
      </w:r>
      <w:r>
        <w:rPr>
          <w:sz w:val="24"/>
        </w:rPr>
        <w:t>与本合同具有同等法律效力。</w:t>
      </w:r>
    </w:p>
    <w:p w14:paraId="18007F80">
      <w:pPr>
        <w:tabs>
          <w:tab w:val="left" w:pos="851"/>
        </w:tabs>
        <w:adjustRightInd w:val="0"/>
        <w:snapToGrid w:val="0"/>
        <w:spacing w:line="336" w:lineRule="auto"/>
        <w:ind w:firstLine="480" w:firstLineChars="200"/>
        <w:rPr>
          <w:sz w:val="24"/>
        </w:rPr>
      </w:pPr>
      <w:r>
        <w:rPr>
          <w:sz w:val="24"/>
        </w:rPr>
        <w:t>4、</w:t>
      </w:r>
      <w:r>
        <w:rPr>
          <w:rFonts w:hint="eastAsia"/>
          <w:sz w:val="24"/>
        </w:rPr>
        <w:t>双</w:t>
      </w:r>
      <w:r>
        <w:rPr>
          <w:sz w:val="24"/>
        </w:rPr>
        <w:t>方保持密切联系，及时回应对方的要求，共同研究、协商、处理临床试验中发生的问题。</w:t>
      </w:r>
      <w:r>
        <w:rPr>
          <w:rFonts w:hint="eastAsia" w:ascii="宋体" w:hAnsi="宋体" w:cs="宋体"/>
          <w:sz w:val="24"/>
          <w:lang w:val="en-US" w:eastAsia="zh-CN"/>
        </w:rPr>
        <w:t>因本合同履行发生任何争议双方应协商解决，</w:t>
      </w:r>
      <w:r>
        <w:rPr>
          <w:sz w:val="24"/>
        </w:rPr>
        <w:t>若</w:t>
      </w:r>
      <w:r>
        <w:rPr>
          <w:rFonts w:hint="eastAsia"/>
          <w:sz w:val="24"/>
        </w:rPr>
        <w:t>双</w:t>
      </w:r>
      <w:r>
        <w:rPr>
          <w:sz w:val="24"/>
        </w:rPr>
        <w:t>方不能协商一致，任一方均有权提交</w:t>
      </w:r>
      <w:r>
        <w:rPr>
          <w:rFonts w:hint="eastAsia"/>
          <w:sz w:val="24"/>
        </w:rPr>
        <w:t>乙方</w:t>
      </w:r>
      <w:r>
        <w:rPr>
          <w:sz w:val="24"/>
        </w:rPr>
        <w:t>人民</w:t>
      </w:r>
      <w:r>
        <w:rPr>
          <w:rFonts w:hint="eastAsia"/>
          <w:sz w:val="24"/>
        </w:rPr>
        <w:t>地方</w:t>
      </w:r>
      <w:r>
        <w:rPr>
          <w:sz w:val="24"/>
        </w:rPr>
        <w:t>法院诉讼解决。</w:t>
      </w:r>
    </w:p>
    <w:p w14:paraId="4C279C18">
      <w:pPr>
        <w:tabs>
          <w:tab w:val="left" w:pos="851"/>
        </w:tabs>
        <w:adjustRightInd w:val="0"/>
        <w:snapToGrid w:val="0"/>
        <w:spacing w:line="336" w:lineRule="auto"/>
        <w:ind w:left="560"/>
        <w:rPr>
          <w:sz w:val="24"/>
        </w:rPr>
      </w:pPr>
      <w:r>
        <w:rPr>
          <w:sz w:val="24"/>
        </w:rPr>
        <w:t>5、</w:t>
      </w:r>
      <w:r>
        <w:rPr>
          <w:rFonts w:hint="eastAsia"/>
          <w:sz w:val="24"/>
          <w:lang w:val="en-US" w:eastAsia="zh-CN"/>
        </w:rPr>
        <w:t>合同自双方签订之日生效，</w:t>
      </w:r>
      <w:r>
        <w:rPr>
          <w:sz w:val="24"/>
          <w:highlight w:val="yellow"/>
        </w:rPr>
        <w:t>本</w:t>
      </w:r>
      <w:r>
        <w:rPr>
          <w:rFonts w:hint="eastAsia"/>
          <w:sz w:val="24"/>
          <w:highlight w:val="yellow"/>
        </w:rPr>
        <w:t>合同</w:t>
      </w:r>
      <w:r>
        <w:rPr>
          <w:sz w:val="24"/>
          <w:highlight w:val="yellow"/>
        </w:rPr>
        <w:t>一式</w:t>
      </w:r>
      <w:r>
        <w:rPr>
          <w:rFonts w:hint="eastAsia"/>
          <w:sz w:val="24"/>
          <w:highlight w:val="yellow"/>
        </w:rPr>
        <w:t>肆</w:t>
      </w:r>
      <w:r>
        <w:rPr>
          <w:sz w:val="24"/>
          <w:highlight w:val="yellow"/>
        </w:rPr>
        <w:t>份，甲、乙</w:t>
      </w:r>
      <w:r>
        <w:rPr>
          <w:rFonts w:hint="eastAsia"/>
          <w:sz w:val="24"/>
          <w:highlight w:val="yellow"/>
        </w:rPr>
        <w:t>双</w:t>
      </w:r>
      <w:r>
        <w:rPr>
          <w:sz w:val="24"/>
          <w:highlight w:val="yellow"/>
        </w:rPr>
        <w:t>方各执</w:t>
      </w:r>
      <w:r>
        <w:rPr>
          <w:rFonts w:hint="eastAsia"/>
          <w:sz w:val="24"/>
          <w:highlight w:val="yellow"/>
        </w:rPr>
        <w:t>贰</w:t>
      </w:r>
      <w:r>
        <w:rPr>
          <w:sz w:val="24"/>
          <w:highlight w:val="yellow"/>
        </w:rPr>
        <w:t>份</w:t>
      </w:r>
      <w:r>
        <w:rPr>
          <w:sz w:val="24"/>
        </w:rPr>
        <w:t>，均具同等法律效力。</w:t>
      </w:r>
    </w:p>
    <w:p w14:paraId="530EACDD">
      <w:pPr>
        <w:tabs>
          <w:tab w:val="left" w:pos="851"/>
        </w:tabs>
        <w:adjustRightInd w:val="0"/>
        <w:snapToGrid w:val="0"/>
        <w:spacing w:line="336" w:lineRule="auto"/>
        <w:ind w:firstLine="480" w:firstLineChars="200"/>
        <w:rPr>
          <w:sz w:val="24"/>
        </w:rPr>
      </w:pPr>
      <w:r>
        <w:rPr>
          <w:sz w:val="24"/>
        </w:rPr>
        <w:t>6、附件</w:t>
      </w:r>
    </w:p>
    <w:p w14:paraId="3FF4ED62">
      <w:pPr>
        <w:tabs>
          <w:tab w:val="left" w:pos="851"/>
        </w:tabs>
        <w:adjustRightInd w:val="0"/>
        <w:snapToGrid w:val="0"/>
        <w:spacing w:line="336" w:lineRule="auto"/>
        <w:ind w:firstLine="480" w:firstLineChars="200"/>
        <w:rPr>
          <w:sz w:val="24"/>
        </w:rPr>
      </w:pPr>
      <w:r>
        <w:rPr>
          <w:sz w:val="24"/>
        </w:rPr>
        <w:t>附件 项目经费明细</w:t>
      </w:r>
    </w:p>
    <w:p w14:paraId="6F7BF968">
      <w:pPr>
        <w:tabs>
          <w:tab w:val="left" w:pos="851"/>
        </w:tabs>
        <w:adjustRightInd w:val="0"/>
        <w:snapToGrid w:val="0"/>
        <w:spacing w:line="336" w:lineRule="auto"/>
        <w:rPr>
          <w:sz w:val="24"/>
        </w:rPr>
      </w:pPr>
      <w:r>
        <w:rPr>
          <w:sz w:val="24"/>
        </w:rPr>
        <w:t>（以下无正文，为本</w:t>
      </w:r>
      <w:r>
        <w:rPr>
          <w:rFonts w:hint="eastAsia"/>
          <w:sz w:val="24"/>
        </w:rPr>
        <w:t>合同</w:t>
      </w:r>
      <w:r>
        <w:rPr>
          <w:sz w:val="24"/>
        </w:rPr>
        <w:t>双方签署页）</w:t>
      </w:r>
    </w:p>
    <w:p w14:paraId="4D50FCB8">
      <w:pPr>
        <w:widowControl/>
        <w:tabs>
          <w:tab w:val="left" w:pos="616"/>
        </w:tabs>
        <w:spacing w:line="440" w:lineRule="exact"/>
        <w:jc w:val="center"/>
        <w:rPr>
          <w:kern w:val="0"/>
          <w:sz w:val="28"/>
        </w:rPr>
      </w:pPr>
      <w:r>
        <w:rPr>
          <w:sz w:val="28"/>
        </w:rPr>
        <w:br w:type="column"/>
      </w:r>
      <w:r>
        <w:rPr>
          <w:sz w:val="28"/>
        </w:rPr>
        <w:t>签名页</w:t>
      </w:r>
    </w:p>
    <w:p w14:paraId="3A27EB8F">
      <w:pPr>
        <w:spacing w:line="440" w:lineRule="exact"/>
        <w:rPr>
          <w:b/>
          <w:sz w:val="24"/>
        </w:rPr>
      </w:pPr>
      <w:r>
        <mc:AlternateContent>
          <mc:Choice Requires="wps">
            <w:drawing>
              <wp:inline distT="0" distB="0" distL="114300" distR="114300">
                <wp:extent cx="7359015" cy="0"/>
                <wp:effectExtent l="0" t="4445" r="0" b="0"/>
                <wp:docPr id="1" name="直接连接符 1"/>
                <wp:cNvGraphicFramePr/>
                <a:graphic xmlns:a="http://schemas.openxmlformats.org/drawingml/2006/main">
                  <a:graphicData uri="http://schemas.microsoft.com/office/word/2010/wordprocessingShape">
                    <wps:wsp>
                      <wps:cNvCnPr>
                        <a:cxnSpLocks noRot="1" noChangeShapeType="1"/>
                      </wps:cNvCnPr>
                      <wps:spPr bwMode="auto">
                        <a:xfrm>
                          <a:off x="0" y="0"/>
                          <a:ext cx="5600700" cy="0"/>
                        </a:xfrm>
                        <a:prstGeom prst="line">
                          <a:avLst/>
                        </a:prstGeom>
                        <a:noFill/>
                        <a:ln w="9525">
                          <a:solidFill>
                            <a:srgbClr val="000000"/>
                          </a:solidFill>
                          <a:round/>
                        </a:ln>
                        <a:effectLst/>
                      </wps:spPr>
                      <wps:bodyPr/>
                    </wps:wsp>
                  </a:graphicData>
                </a:graphic>
              </wp:inline>
            </w:drawing>
          </mc:Choice>
          <mc:Fallback>
            <w:pict>
              <v:line id="_x0000_s1026" o:spid="_x0000_s1026" o:spt="20" style="height:0pt;width:579.45pt;" filled="f" stroked="t" coordsize="21600,21600" o:gfxdata="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W4UdTS&#10;AAAAAwEAAA8AAAAAAAAAAQAgAAAAIgAAAGRycy9kb3ducmV2LnhtbFBLAQIUABQAAAAIAIdO4kDp&#10;5JRA7QEAAMIDAAAOAAAAAAAAAAEAIAAAACEBAABkcnMvZTJvRG9jLnhtbFBLBQYAAAAABgAGAFkB&#10;AACABQAAAAA=&#10;">
                <v:fill on="f" focussize="0,0"/>
                <v:stroke color="#000000" joinstyle="round"/>
                <v:imagedata o:title=""/>
                <o:lock v:ext="edit" rotation="t" aspectratio="f"/>
                <w10:wrap type="none"/>
                <w10:anchorlock/>
              </v:line>
            </w:pict>
          </mc:Fallback>
        </mc:AlternateContent>
      </w:r>
    </w:p>
    <w:p w14:paraId="72506B37">
      <w:pPr>
        <w:spacing w:line="360" w:lineRule="auto"/>
        <w:ind w:firstLine="480" w:firstLineChars="200"/>
        <w:rPr>
          <w:rFonts w:hint="eastAsia"/>
          <w:sz w:val="24"/>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5"/>
        <w:gridCol w:w="4151"/>
      </w:tblGrid>
      <w:tr w14:paraId="68F78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4265" w:type="dxa"/>
            <w:noWrap w:val="0"/>
            <w:vAlign w:val="center"/>
          </w:tcPr>
          <w:p w14:paraId="289C42C8">
            <w:pPr>
              <w:widowControl/>
              <w:jc w:val="left"/>
              <w:rPr>
                <w:rFonts w:hint="eastAsia" w:eastAsia="宋体"/>
                <w:b/>
                <w:kern w:val="0"/>
                <w:sz w:val="24"/>
                <w:lang w:eastAsia="zh-CN"/>
              </w:rPr>
            </w:pPr>
            <w:r>
              <w:rPr>
                <w:b/>
                <w:kern w:val="0"/>
                <w:sz w:val="24"/>
              </w:rPr>
              <w:t>甲方：</w:t>
            </w:r>
            <w:r>
              <w:rPr>
                <w:rFonts w:hint="eastAsia"/>
                <w:b/>
                <w:kern w:val="0"/>
                <w:sz w:val="24"/>
                <w:highlight w:val="yellow"/>
                <w:lang w:eastAsia="zh-CN"/>
              </w:rPr>
              <w:t>XXXXX</w:t>
            </w:r>
          </w:p>
          <w:p w14:paraId="1B608415">
            <w:pPr>
              <w:widowControl/>
              <w:jc w:val="left"/>
              <w:rPr>
                <w:b/>
                <w:kern w:val="0"/>
                <w:sz w:val="24"/>
              </w:rPr>
            </w:pPr>
          </w:p>
        </w:tc>
        <w:tc>
          <w:tcPr>
            <w:tcW w:w="4151" w:type="dxa"/>
            <w:noWrap w:val="0"/>
            <w:vAlign w:val="top"/>
          </w:tcPr>
          <w:p w14:paraId="34083901">
            <w:pPr>
              <w:widowControl/>
              <w:spacing w:line="300" w:lineRule="auto"/>
              <w:jc w:val="left"/>
              <w:rPr>
                <w:b/>
                <w:kern w:val="0"/>
                <w:sz w:val="24"/>
              </w:rPr>
            </w:pPr>
            <w:r>
              <w:rPr>
                <w:b/>
                <w:kern w:val="0"/>
                <w:sz w:val="24"/>
              </w:rPr>
              <w:t>乙方：江门市五邑中医院</w:t>
            </w:r>
          </w:p>
        </w:tc>
      </w:tr>
      <w:tr w14:paraId="49FB6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4265" w:type="dxa"/>
            <w:noWrap w:val="0"/>
            <w:vAlign w:val="top"/>
          </w:tcPr>
          <w:p w14:paraId="5F7C3BC4">
            <w:pPr>
              <w:widowControl/>
              <w:jc w:val="left"/>
              <w:rPr>
                <w:bCs/>
                <w:kern w:val="0"/>
                <w:sz w:val="24"/>
              </w:rPr>
            </w:pPr>
          </w:p>
          <w:p w14:paraId="2F1A244F">
            <w:pPr>
              <w:widowControl/>
              <w:jc w:val="left"/>
              <w:rPr>
                <w:bCs/>
                <w:kern w:val="0"/>
                <w:sz w:val="24"/>
              </w:rPr>
            </w:pPr>
            <w:r>
              <w:rPr>
                <w:bCs/>
                <w:kern w:val="0"/>
                <w:sz w:val="24"/>
              </w:rPr>
              <w:t>项目经理签字：</w:t>
            </w:r>
          </w:p>
          <w:p w14:paraId="28CAD42F">
            <w:pPr>
              <w:widowControl/>
              <w:jc w:val="left"/>
              <w:rPr>
                <w:bCs/>
                <w:kern w:val="0"/>
                <w:sz w:val="24"/>
              </w:rPr>
            </w:pPr>
          </w:p>
          <w:p w14:paraId="6E309622">
            <w:pPr>
              <w:widowControl/>
              <w:jc w:val="left"/>
              <w:rPr>
                <w:bCs/>
                <w:kern w:val="0"/>
                <w:sz w:val="24"/>
              </w:rPr>
            </w:pPr>
            <w:r>
              <w:rPr>
                <w:bCs/>
                <w:kern w:val="0"/>
                <w:sz w:val="24"/>
              </w:rPr>
              <w:t>签署日期：</w:t>
            </w:r>
          </w:p>
          <w:p w14:paraId="5D66DABC">
            <w:pPr>
              <w:widowControl/>
              <w:jc w:val="left"/>
              <w:rPr>
                <w:bCs/>
                <w:kern w:val="0"/>
                <w:sz w:val="24"/>
              </w:rPr>
            </w:pPr>
          </w:p>
          <w:p w14:paraId="38883777">
            <w:pPr>
              <w:widowControl/>
              <w:jc w:val="left"/>
              <w:rPr>
                <w:bCs/>
                <w:kern w:val="0"/>
                <w:sz w:val="24"/>
              </w:rPr>
            </w:pPr>
            <w:r>
              <w:rPr>
                <w:rFonts w:hint="eastAsia"/>
                <w:bCs/>
                <w:kern w:val="0"/>
                <w:sz w:val="24"/>
              </w:rPr>
              <w:t>法定代表人/委托代理人</w:t>
            </w:r>
            <w:r>
              <w:rPr>
                <w:bCs/>
                <w:kern w:val="0"/>
                <w:sz w:val="24"/>
              </w:rPr>
              <w:t>签字：</w:t>
            </w:r>
          </w:p>
          <w:p w14:paraId="205E1FD0">
            <w:pPr>
              <w:widowControl/>
              <w:jc w:val="left"/>
              <w:rPr>
                <w:bCs/>
                <w:kern w:val="0"/>
                <w:sz w:val="24"/>
              </w:rPr>
            </w:pPr>
          </w:p>
          <w:p w14:paraId="2FEC13C9">
            <w:pPr>
              <w:widowControl/>
              <w:jc w:val="left"/>
              <w:rPr>
                <w:bCs/>
                <w:kern w:val="0"/>
                <w:sz w:val="24"/>
              </w:rPr>
            </w:pPr>
          </w:p>
          <w:p w14:paraId="1B09ABC1">
            <w:pPr>
              <w:widowControl/>
              <w:jc w:val="left"/>
              <w:rPr>
                <w:bCs/>
                <w:kern w:val="0"/>
                <w:sz w:val="24"/>
              </w:rPr>
            </w:pPr>
            <w:r>
              <w:rPr>
                <w:bCs/>
                <w:kern w:val="0"/>
                <w:sz w:val="24"/>
              </w:rPr>
              <w:t>签署日期：</w:t>
            </w:r>
          </w:p>
          <w:p w14:paraId="31E397D1">
            <w:pPr>
              <w:widowControl/>
              <w:jc w:val="left"/>
              <w:rPr>
                <w:bCs/>
                <w:kern w:val="0"/>
                <w:sz w:val="24"/>
              </w:rPr>
            </w:pPr>
          </w:p>
        </w:tc>
        <w:tc>
          <w:tcPr>
            <w:tcW w:w="4151" w:type="dxa"/>
            <w:noWrap w:val="0"/>
            <w:vAlign w:val="top"/>
          </w:tcPr>
          <w:p w14:paraId="57C58DED">
            <w:pPr>
              <w:widowControl/>
              <w:jc w:val="left"/>
              <w:rPr>
                <w:bCs/>
                <w:kern w:val="0"/>
                <w:sz w:val="24"/>
              </w:rPr>
            </w:pPr>
          </w:p>
          <w:p w14:paraId="7195C739">
            <w:pPr>
              <w:widowControl/>
              <w:jc w:val="left"/>
              <w:rPr>
                <w:bCs/>
                <w:kern w:val="0"/>
                <w:sz w:val="24"/>
              </w:rPr>
            </w:pPr>
            <w:r>
              <w:rPr>
                <w:bCs/>
                <w:kern w:val="0"/>
                <w:sz w:val="24"/>
              </w:rPr>
              <w:t>项目负责人签字：</w:t>
            </w:r>
          </w:p>
          <w:p w14:paraId="1415CF8E">
            <w:pPr>
              <w:widowControl/>
              <w:jc w:val="left"/>
              <w:rPr>
                <w:bCs/>
                <w:kern w:val="0"/>
                <w:sz w:val="24"/>
              </w:rPr>
            </w:pPr>
          </w:p>
          <w:p w14:paraId="54A6C7BC">
            <w:pPr>
              <w:widowControl/>
              <w:jc w:val="left"/>
              <w:rPr>
                <w:bCs/>
                <w:kern w:val="0"/>
                <w:sz w:val="24"/>
              </w:rPr>
            </w:pPr>
            <w:r>
              <w:rPr>
                <w:bCs/>
                <w:kern w:val="0"/>
                <w:sz w:val="24"/>
              </w:rPr>
              <w:t>签署日期：</w:t>
            </w:r>
          </w:p>
          <w:p w14:paraId="15A98677">
            <w:pPr>
              <w:widowControl/>
              <w:jc w:val="left"/>
              <w:rPr>
                <w:bCs/>
                <w:kern w:val="0"/>
                <w:sz w:val="24"/>
              </w:rPr>
            </w:pPr>
          </w:p>
          <w:p w14:paraId="2D5FB7B8">
            <w:pPr>
              <w:widowControl/>
              <w:jc w:val="left"/>
              <w:rPr>
                <w:bCs/>
                <w:kern w:val="0"/>
                <w:sz w:val="24"/>
              </w:rPr>
            </w:pPr>
            <w:r>
              <w:rPr>
                <w:rFonts w:hint="eastAsia"/>
                <w:bCs/>
                <w:kern w:val="0"/>
                <w:sz w:val="24"/>
              </w:rPr>
              <w:t>法定代表人/委托代理人签字</w:t>
            </w:r>
            <w:r>
              <w:rPr>
                <w:bCs/>
                <w:kern w:val="0"/>
                <w:sz w:val="24"/>
              </w:rPr>
              <w:t>：</w:t>
            </w:r>
          </w:p>
          <w:p w14:paraId="01F37707">
            <w:pPr>
              <w:widowControl/>
              <w:jc w:val="left"/>
              <w:rPr>
                <w:bCs/>
                <w:kern w:val="0"/>
                <w:sz w:val="24"/>
              </w:rPr>
            </w:pPr>
          </w:p>
          <w:p w14:paraId="66A6CBA5">
            <w:pPr>
              <w:widowControl/>
              <w:jc w:val="left"/>
              <w:rPr>
                <w:bCs/>
                <w:kern w:val="0"/>
                <w:sz w:val="24"/>
              </w:rPr>
            </w:pPr>
          </w:p>
          <w:p w14:paraId="136A4EA9">
            <w:pPr>
              <w:widowControl/>
              <w:jc w:val="left"/>
              <w:rPr>
                <w:bCs/>
                <w:kern w:val="0"/>
                <w:sz w:val="24"/>
              </w:rPr>
            </w:pPr>
            <w:r>
              <w:rPr>
                <w:bCs/>
                <w:kern w:val="0"/>
                <w:sz w:val="24"/>
              </w:rPr>
              <w:t>签署日期：</w:t>
            </w:r>
          </w:p>
          <w:p w14:paraId="68342A56">
            <w:pPr>
              <w:widowControl/>
              <w:jc w:val="left"/>
              <w:rPr>
                <w:bCs/>
                <w:kern w:val="0"/>
                <w:sz w:val="24"/>
              </w:rPr>
            </w:pPr>
          </w:p>
        </w:tc>
      </w:tr>
      <w:tr w14:paraId="2FEA5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4265" w:type="dxa"/>
            <w:noWrap w:val="0"/>
            <w:vAlign w:val="top"/>
          </w:tcPr>
          <w:p w14:paraId="5F45BF83">
            <w:pPr>
              <w:widowControl/>
              <w:jc w:val="left"/>
              <w:rPr>
                <w:bCs/>
                <w:kern w:val="0"/>
                <w:sz w:val="24"/>
              </w:rPr>
            </w:pPr>
            <w:r>
              <w:rPr>
                <w:bCs/>
                <w:kern w:val="0"/>
                <w:sz w:val="24"/>
              </w:rPr>
              <w:t>盖章：</w:t>
            </w:r>
          </w:p>
          <w:p w14:paraId="78E8F9E0">
            <w:pPr>
              <w:widowControl/>
              <w:adjustRightInd w:val="0"/>
              <w:snapToGrid w:val="0"/>
              <w:jc w:val="left"/>
              <w:rPr>
                <w:bCs/>
                <w:kern w:val="0"/>
                <w:sz w:val="24"/>
              </w:rPr>
            </w:pPr>
          </w:p>
        </w:tc>
        <w:tc>
          <w:tcPr>
            <w:tcW w:w="4151" w:type="dxa"/>
            <w:noWrap w:val="0"/>
            <w:vAlign w:val="top"/>
          </w:tcPr>
          <w:p w14:paraId="2D5B282C">
            <w:pPr>
              <w:widowControl/>
              <w:jc w:val="left"/>
              <w:rPr>
                <w:bCs/>
                <w:kern w:val="0"/>
                <w:sz w:val="24"/>
              </w:rPr>
            </w:pPr>
            <w:r>
              <w:rPr>
                <w:bCs/>
                <w:kern w:val="0"/>
                <w:sz w:val="24"/>
              </w:rPr>
              <w:t>盖章：</w:t>
            </w:r>
          </w:p>
          <w:p w14:paraId="54CCC582">
            <w:pPr>
              <w:widowControl/>
              <w:adjustRightInd w:val="0"/>
              <w:snapToGrid w:val="0"/>
              <w:jc w:val="left"/>
              <w:rPr>
                <w:bCs/>
                <w:kern w:val="0"/>
                <w:sz w:val="24"/>
              </w:rPr>
            </w:pPr>
          </w:p>
        </w:tc>
      </w:tr>
    </w:tbl>
    <w:p w14:paraId="0420F0B5">
      <w:pPr>
        <w:spacing w:before="120" w:line="360" w:lineRule="auto"/>
        <w:rPr>
          <w:sz w:val="28"/>
        </w:rPr>
      </w:pPr>
    </w:p>
    <w:p w14:paraId="08AD1A3F">
      <w:pPr>
        <w:autoSpaceDE w:val="0"/>
        <w:autoSpaceDN w:val="0"/>
        <w:adjustRightInd w:val="0"/>
        <w:jc w:val="left"/>
        <w:rPr>
          <w:sz w:val="28"/>
          <w:szCs w:val="28"/>
        </w:rPr>
      </w:pPr>
      <w:r>
        <w:rPr>
          <w:kern w:val="0"/>
          <w:sz w:val="24"/>
          <w:szCs w:val="20"/>
        </w:rPr>
        <w:br w:type="page"/>
      </w:r>
      <w:r>
        <w:rPr>
          <w:kern w:val="0"/>
          <w:sz w:val="24"/>
          <w:szCs w:val="20"/>
        </w:rPr>
        <w:t xml:space="preserve">附表：                         </w:t>
      </w:r>
      <w:r>
        <w:rPr>
          <w:b/>
          <w:bCs/>
          <w:kern w:val="0"/>
          <w:sz w:val="28"/>
          <w:szCs w:val="20"/>
        </w:rPr>
        <w:t>项目经费明细</w:t>
      </w:r>
    </w:p>
    <w:p w14:paraId="45A98410">
      <w:pPr>
        <w:tabs>
          <w:tab w:val="left" w:pos="5040"/>
        </w:tabs>
        <w:spacing w:before="156" w:beforeLines="50" w:after="156" w:afterLines="50"/>
        <w:ind w:left="1178" w:hanging="1178" w:hangingChars="489"/>
        <w:rPr>
          <w:rFonts w:hint="default" w:eastAsia="宋体"/>
          <w:b/>
          <w:bCs/>
          <w:sz w:val="24"/>
          <w:lang w:val="en-US" w:eastAsia="zh-CN"/>
        </w:rPr>
      </w:pPr>
      <w:r>
        <w:rPr>
          <w:b/>
          <w:bCs/>
          <w:sz w:val="24"/>
        </w:rPr>
        <w:t>研究项目：</w:t>
      </w:r>
      <w:r>
        <w:rPr>
          <w:rFonts w:hint="eastAsia"/>
          <w:b/>
          <w:bCs/>
          <w:sz w:val="24"/>
          <w:highlight w:val="yellow"/>
          <w:lang w:val="en-US" w:eastAsia="zh-CN"/>
        </w:rPr>
        <w:t>XXXXX</w:t>
      </w:r>
    </w:p>
    <w:p w14:paraId="3E20E043">
      <w:pPr>
        <w:widowControl/>
        <w:tabs>
          <w:tab w:val="left" w:pos="5040"/>
        </w:tabs>
        <w:spacing w:before="156" w:beforeLines="50" w:after="156" w:afterLines="50"/>
        <w:ind w:left="1178" w:hanging="1178" w:hangingChars="489"/>
        <w:jc w:val="left"/>
        <w:rPr>
          <w:b/>
          <w:bCs/>
          <w:kern w:val="0"/>
          <w:sz w:val="24"/>
        </w:rPr>
      </w:pPr>
      <w:r>
        <w:rPr>
          <w:rFonts w:hint="eastAsia"/>
          <w:b/>
          <w:sz w:val="24"/>
          <w:lang w:eastAsia="zh-CN"/>
        </w:rPr>
        <w:t>乙方</w:t>
      </w:r>
      <w:r>
        <w:rPr>
          <w:b/>
          <w:sz w:val="24"/>
        </w:rPr>
        <w:t xml:space="preserve">名称：江门市五邑中医院                        </w:t>
      </w:r>
    </w:p>
    <w:tbl>
      <w:tblPr>
        <w:tblStyle w:val="9"/>
        <w:tblW w:w="904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463"/>
        <w:gridCol w:w="1006"/>
        <w:gridCol w:w="2432"/>
        <w:gridCol w:w="627"/>
        <w:gridCol w:w="866"/>
        <w:gridCol w:w="880"/>
        <w:gridCol w:w="707"/>
        <w:gridCol w:w="1061"/>
      </w:tblGrid>
      <w:tr w14:paraId="7524DA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1463" w:type="dxa"/>
            <w:noWrap w:val="0"/>
            <w:vAlign w:val="center"/>
          </w:tcPr>
          <w:p w14:paraId="797A0D74">
            <w:pPr>
              <w:widowControl/>
              <w:jc w:val="center"/>
              <w:rPr>
                <w:rFonts w:hint="eastAsia" w:ascii="宋体" w:hAnsi="宋体" w:eastAsia="宋体" w:cs="宋体"/>
                <w:bCs/>
                <w:kern w:val="0"/>
                <w:sz w:val="24"/>
                <w:szCs w:val="24"/>
              </w:rPr>
            </w:pPr>
            <w:r>
              <w:rPr>
                <w:rFonts w:hint="eastAsia" w:ascii="宋体" w:hAnsi="宋体" w:eastAsia="宋体" w:cs="宋体"/>
                <w:bCs/>
                <w:kern w:val="0"/>
                <w:sz w:val="24"/>
                <w:szCs w:val="24"/>
              </w:rPr>
              <w:t>项目</w:t>
            </w:r>
          </w:p>
        </w:tc>
        <w:tc>
          <w:tcPr>
            <w:tcW w:w="3438" w:type="dxa"/>
            <w:gridSpan w:val="2"/>
            <w:noWrap w:val="0"/>
            <w:vAlign w:val="center"/>
          </w:tcPr>
          <w:p w14:paraId="78997CBA">
            <w:pPr>
              <w:widowControl/>
              <w:jc w:val="center"/>
              <w:rPr>
                <w:rFonts w:hint="eastAsia" w:ascii="宋体" w:hAnsi="宋体" w:eastAsia="宋体" w:cs="宋体"/>
                <w:bCs/>
                <w:kern w:val="0"/>
                <w:sz w:val="24"/>
                <w:szCs w:val="24"/>
              </w:rPr>
            </w:pPr>
            <w:r>
              <w:rPr>
                <w:rFonts w:hint="eastAsia" w:ascii="宋体" w:hAnsi="宋体" w:eastAsia="宋体" w:cs="宋体"/>
                <w:bCs/>
                <w:kern w:val="0"/>
                <w:sz w:val="24"/>
                <w:szCs w:val="24"/>
              </w:rPr>
              <w:t>明细</w:t>
            </w:r>
          </w:p>
        </w:tc>
        <w:tc>
          <w:tcPr>
            <w:tcW w:w="627" w:type="dxa"/>
            <w:noWrap w:val="0"/>
            <w:vAlign w:val="center"/>
          </w:tcPr>
          <w:p w14:paraId="4656C95B">
            <w:pPr>
              <w:widowControl/>
              <w:jc w:val="center"/>
              <w:rPr>
                <w:rFonts w:hint="eastAsia" w:ascii="宋体" w:hAnsi="宋体" w:eastAsia="宋体" w:cs="宋体"/>
                <w:bCs/>
                <w:kern w:val="0"/>
                <w:sz w:val="24"/>
                <w:szCs w:val="24"/>
              </w:rPr>
            </w:pPr>
            <w:r>
              <w:rPr>
                <w:rFonts w:hint="eastAsia" w:ascii="宋体" w:hAnsi="宋体" w:eastAsia="宋体" w:cs="宋体"/>
                <w:bCs/>
                <w:kern w:val="0"/>
                <w:sz w:val="24"/>
                <w:szCs w:val="24"/>
              </w:rPr>
              <w:t>次数</w:t>
            </w:r>
          </w:p>
        </w:tc>
        <w:tc>
          <w:tcPr>
            <w:tcW w:w="866" w:type="dxa"/>
            <w:noWrap w:val="0"/>
            <w:vAlign w:val="center"/>
          </w:tcPr>
          <w:p w14:paraId="306D2204">
            <w:pPr>
              <w:widowControl/>
              <w:jc w:val="center"/>
              <w:rPr>
                <w:rFonts w:hint="eastAsia" w:ascii="宋体" w:hAnsi="宋体" w:eastAsia="宋体" w:cs="宋体"/>
                <w:bCs/>
                <w:kern w:val="0"/>
                <w:sz w:val="24"/>
                <w:szCs w:val="24"/>
              </w:rPr>
            </w:pPr>
            <w:r>
              <w:rPr>
                <w:rFonts w:hint="eastAsia" w:ascii="宋体" w:hAnsi="宋体" w:eastAsia="宋体" w:cs="宋体"/>
                <w:bCs/>
                <w:kern w:val="0"/>
                <w:sz w:val="24"/>
                <w:szCs w:val="24"/>
              </w:rPr>
              <w:t>单价（元）</w:t>
            </w:r>
          </w:p>
        </w:tc>
        <w:tc>
          <w:tcPr>
            <w:tcW w:w="880" w:type="dxa"/>
            <w:noWrap w:val="0"/>
            <w:vAlign w:val="center"/>
          </w:tcPr>
          <w:p w14:paraId="06DEBD17">
            <w:pPr>
              <w:widowControl/>
              <w:jc w:val="center"/>
              <w:rPr>
                <w:rFonts w:hint="eastAsia" w:ascii="宋体" w:hAnsi="宋体" w:eastAsia="宋体" w:cs="宋体"/>
                <w:bCs/>
                <w:kern w:val="0"/>
                <w:sz w:val="24"/>
                <w:szCs w:val="24"/>
              </w:rPr>
            </w:pPr>
            <w:r>
              <w:rPr>
                <w:rFonts w:hint="eastAsia" w:ascii="宋体" w:hAnsi="宋体" w:eastAsia="宋体" w:cs="宋体"/>
                <w:bCs/>
                <w:kern w:val="0"/>
                <w:sz w:val="24"/>
                <w:szCs w:val="24"/>
              </w:rPr>
              <w:t>单例小计（元）</w:t>
            </w:r>
          </w:p>
        </w:tc>
        <w:tc>
          <w:tcPr>
            <w:tcW w:w="707" w:type="dxa"/>
            <w:noWrap w:val="0"/>
            <w:vAlign w:val="center"/>
          </w:tcPr>
          <w:p w14:paraId="14988ECB">
            <w:pPr>
              <w:widowControl/>
              <w:jc w:val="center"/>
              <w:rPr>
                <w:rFonts w:hint="eastAsia" w:ascii="宋体" w:hAnsi="宋体" w:eastAsia="宋体" w:cs="宋体"/>
                <w:bCs/>
                <w:kern w:val="0"/>
                <w:sz w:val="24"/>
                <w:szCs w:val="24"/>
              </w:rPr>
            </w:pPr>
            <w:r>
              <w:rPr>
                <w:rFonts w:hint="eastAsia" w:ascii="宋体" w:hAnsi="宋体" w:eastAsia="宋体" w:cs="宋体"/>
                <w:bCs/>
                <w:kern w:val="0"/>
                <w:sz w:val="24"/>
                <w:szCs w:val="24"/>
              </w:rPr>
              <w:t>例数</w:t>
            </w:r>
          </w:p>
        </w:tc>
        <w:tc>
          <w:tcPr>
            <w:tcW w:w="1061" w:type="dxa"/>
            <w:noWrap w:val="0"/>
            <w:vAlign w:val="center"/>
          </w:tcPr>
          <w:p w14:paraId="4679AF51">
            <w:pPr>
              <w:widowControl/>
              <w:jc w:val="center"/>
              <w:rPr>
                <w:rFonts w:hint="eastAsia" w:ascii="宋体" w:hAnsi="宋体" w:eastAsia="宋体" w:cs="宋体"/>
                <w:bCs/>
                <w:kern w:val="0"/>
                <w:sz w:val="24"/>
                <w:szCs w:val="24"/>
              </w:rPr>
            </w:pPr>
            <w:r>
              <w:rPr>
                <w:rFonts w:hint="eastAsia" w:ascii="宋体" w:hAnsi="宋体" w:eastAsia="宋体" w:cs="宋体"/>
                <w:bCs/>
                <w:kern w:val="0"/>
                <w:sz w:val="24"/>
                <w:szCs w:val="24"/>
              </w:rPr>
              <w:t>小计(元）</w:t>
            </w:r>
          </w:p>
        </w:tc>
      </w:tr>
      <w:tr w14:paraId="7150C3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2" w:hRule="atLeast"/>
          <w:jc w:val="center"/>
        </w:trPr>
        <w:tc>
          <w:tcPr>
            <w:tcW w:w="1463" w:type="dxa"/>
            <w:noWrap w:val="0"/>
            <w:vAlign w:val="center"/>
          </w:tcPr>
          <w:p w14:paraId="576587F5">
            <w:pPr>
              <w:widowControl/>
              <w:jc w:val="center"/>
              <w:rPr>
                <w:rFonts w:hint="eastAsia" w:ascii="宋体" w:hAnsi="宋体" w:eastAsia="宋体" w:cs="宋体"/>
                <w:bCs/>
                <w:kern w:val="0"/>
                <w:sz w:val="24"/>
                <w:szCs w:val="24"/>
              </w:rPr>
            </w:pPr>
            <w:r>
              <w:rPr>
                <w:rFonts w:hint="eastAsia" w:ascii="宋体" w:hAnsi="宋体" w:eastAsia="宋体" w:cs="宋体"/>
                <w:bCs/>
                <w:kern w:val="0"/>
                <w:sz w:val="24"/>
                <w:szCs w:val="24"/>
              </w:rPr>
              <w:t>项目观察费</w:t>
            </w:r>
          </w:p>
        </w:tc>
        <w:tc>
          <w:tcPr>
            <w:tcW w:w="3438" w:type="dxa"/>
            <w:gridSpan w:val="2"/>
            <w:noWrap w:val="0"/>
            <w:vAlign w:val="center"/>
          </w:tcPr>
          <w:p w14:paraId="12829FDD">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627" w:type="dxa"/>
            <w:noWrap w:val="0"/>
            <w:vAlign w:val="center"/>
          </w:tcPr>
          <w:p w14:paraId="3C6AACA7">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66" w:type="dxa"/>
            <w:tcBorders>
              <w:right w:val="single" w:color="auto" w:sz="4" w:space="0"/>
            </w:tcBorders>
            <w:noWrap w:val="0"/>
            <w:vAlign w:val="center"/>
          </w:tcPr>
          <w:p w14:paraId="2C3E9F67">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80" w:type="dxa"/>
            <w:noWrap w:val="0"/>
            <w:vAlign w:val="center"/>
          </w:tcPr>
          <w:p w14:paraId="54708A48">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707" w:type="dxa"/>
            <w:noWrap w:val="0"/>
            <w:vAlign w:val="center"/>
          </w:tcPr>
          <w:p w14:paraId="41EDB176">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1061" w:type="dxa"/>
            <w:noWrap w:val="0"/>
            <w:vAlign w:val="center"/>
          </w:tcPr>
          <w:p w14:paraId="1EDBD07F">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r>
      <w:tr w14:paraId="7B71CC2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2" w:hRule="atLeast"/>
          <w:jc w:val="center"/>
        </w:trPr>
        <w:tc>
          <w:tcPr>
            <w:tcW w:w="1463" w:type="dxa"/>
            <w:noWrap w:val="0"/>
            <w:vAlign w:val="center"/>
          </w:tcPr>
          <w:p w14:paraId="0FFBB247">
            <w:pPr>
              <w:widowControl/>
              <w:jc w:val="center"/>
              <w:rPr>
                <w:rFonts w:hint="eastAsia" w:ascii="宋体" w:hAnsi="宋体" w:eastAsia="宋体" w:cs="宋体"/>
                <w:bCs/>
                <w:kern w:val="0"/>
                <w:sz w:val="24"/>
                <w:szCs w:val="24"/>
              </w:rPr>
            </w:pPr>
            <w:r>
              <w:rPr>
                <w:rFonts w:hint="eastAsia" w:ascii="宋体" w:hAnsi="宋体" w:eastAsia="宋体" w:cs="宋体"/>
                <w:bCs/>
                <w:kern w:val="0"/>
                <w:sz w:val="24"/>
                <w:szCs w:val="24"/>
              </w:rPr>
              <w:t>受试者补贴</w:t>
            </w:r>
          </w:p>
        </w:tc>
        <w:tc>
          <w:tcPr>
            <w:tcW w:w="3438" w:type="dxa"/>
            <w:gridSpan w:val="2"/>
            <w:noWrap w:val="0"/>
            <w:vAlign w:val="center"/>
          </w:tcPr>
          <w:p w14:paraId="0BE521E3">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627" w:type="dxa"/>
            <w:noWrap w:val="0"/>
            <w:vAlign w:val="center"/>
          </w:tcPr>
          <w:p w14:paraId="5C356362">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66" w:type="dxa"/>
            <w:tcBorders>
              <w:right w:val="single" w:color="auto" w:sz="4" w:space="0"/>
            </w:tcBorders>
            <w:noWrap w:val="0"/>
            <w:vAlign w:val="center"/>
          </w:tcPr>
          <w:p w14:paraId="3E1212C8">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80" w:type="dxa"/>
            <w:noWrap w:val="0"/>
            <w:vAlign w:val="center"/>
          </w:tcPr>
          <w:p w14:paraId="6ECB2780">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707" w:type="dxa"/>
            <w:noWrap w:val="0"/>
            <w:vAlign w:val="center"/>
          </w:tcPr>
          <w:p w14:paraId="2E624E3E">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1061" w:type="dxa"/>
            <w:noWrap w:val="0"/>
            <w:vAlign w:val="center"/>
          </w:tcPr>
          <w:p w14:paraId="20E5C3F2">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r>
      <w:tr w14:paraId="57CE76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1463" w:type="dxa"/>
            <w:vMerge w:val="restart"/>
            <w:noWrap w:val="0"/>
            <w:vAlign w:val="center"/>
          </w:tcPr>
          <w:p w14:paraId="72B9A9BF">
            <w:pPr>
              <w:widowControl/>
              <w:jc w:val="center"/>
              <w:rPr>
                <w:rFonts w:hint="eastAsia" w:ascii="宋体" w:hAnsi="宋体" w:eastAsia="宋体" w:cs="宋体"/>
                <w:bCs/>
                <w:kern w:val="0"/>
                <w:sz w:val="24"/>
                <w:szCs w:val="24"/>
              </w:rPr>
            </w:pPr>
            <w:r>
              <w:rPr>
                <w:rFonts w:hint="eastAsia" w:ascii="宋体" w:hAnsi="宋体" w:eastAsia="宋体" w:cs="宋体"/>
                <w:sz w:val="24"/>
                <w:szCs w:val="24"/>
              </w:rPr>
              <w:t>检验检测费</w:t>
            </w:r>
          </w:p>
        </w:tc>
        <w:tc>
          <w:tcPr>
            <w:tcW w:w="3438" w:type="dxa"/>
            <w:gridSpan w:val="2"/>
            <w:noWrap w:val="0"/>
            <w:vAlign w:val="center"/>
          </w:tcPr>
          <w:p w14:paraId="2DBC8A2D">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627" w:type="dxa"/>
            <w:noWrap w:val="0"/>
            <w:vAlign w:val="center"/>
          </w:tcPr>
          <w:p w14:paraId="59E00567">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66" w:type="dxa"/>
            <w:tcBorders>
              <w:right w:val="single" w:color="auto" w:sz="4" w:space="0"/>
            </w:tcBorders>
            <w:noWrap w:val="0"/>
            <w:vAlign w:val="center"/>
          </w:tcPr>
          <w:p w14:paraId="5847C189">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80" w:type="dxa"/>
            <w:noWrap w:val="0"/>
            <w:vAlign w:val="center"/>
          </w:tcPr>
          <w:p w14:paraId="7444BC77">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707" w:type="dxa"/>
            <w:noWrap w:val="0"/>
            <w:vAlign w:val="center"/>
          </w:tcPr>
          <w:p w14:paraId="4E8BC5ED">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1061" w:type="dxa"/>
            <w:noWrap w:val="0"/>
            <w:vAlign w:val="center"/>
          </w:tcPr>
          <w:p w14:paraId="68578C47">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r>
      <w:tr w14:paraId="6416DB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1463" w:type="dxa"/>
            <w:vMerge w:val="continue"/>
            <w:noWrap w:val="0"/>
            <w:vAlign w:val="center"/>
          </w:tcPr>
          <w:p w14:paraId="1E9A9DA6">
            <w:pPr>
              <w:widowControl/>
              <w:jc w:val="center"/>
              <w:rPr>
                <w:rFonts w:hint="eastAsia" w:ascii="宋体" w:hAnsi="宋体" w:eastAsia="宋体" w:cs="宋体"/>
                <w:bCs/>
                <w:kern w:val="0"/>
                <w:sz w:val="24"/>
                <w:szCs w:val="24"/>
              </w:rPr>
            </w:pPr>
          </w:p>
        </w:tc>
        <w:tc>
          <w:tcPr>
            <w:tcW w:w="3438" w:type="dxa"/>
            <w:gridSpan w:val="2"/>
            <w:noWrap w:val="0"/>
            <w:vAlign w:val="center"/>
          </w:tcPr>
          <w:p w14:paraId="017ECFF6">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627" w:type="dxa"/>
            <w:noWrap w:val="0"/>
            <w:vAlign w:val="center"/>
          </w:tcPr>
          <w:p w14:paraId="1A483CBC">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66" w:type="dxa"/>
            <w:tcBorders>
              <w:right w:val="single" w:color="auto" w:sz="4" w:space="0"/>
            </w:tcBorders>
            <w:noWrap w:val="0"/>
            <w:vAlign w:val="center"/>
          </w:tcPr>
          <w:p w14:paraId="254BCB31">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80" w:type="dxa"/>
            <w:noWrap w:val="0"/>
            <w:vAlign w:val="center"/>
          </w:tcPr>
          <w:p w14:paraId="13CD7211">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707" w:type="dxa"/>
            <w:noWrap w:val="0"/>
            <w:vAlign w:val="center"/>
          </w:tcPr>
          <w:p w14:paraId="7E464769">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1061" w:type="dxa"/>
            <w:noWrap w:val="0"/>
            <w:vAlign w:val="center"/>
          </w:tcPr>
          <w:p w14:paraId="07B4DFC7">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r>
      <w:tr w14:paraId="3451028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1463" w:type="dxa"/>
            <w:vMerge w:val="continue"/>
            <w:noWrap w:val="0"/>
            <w:vAlign w:val="center"/>
          </w:tcPr>
          <w:p w14:paraId="278D99E4">
            <w:pPr>
              <w:widowControl/>
              <w:jc w:val="center"/>
              <w:rPr>
                <w:rFonts w:hint="eastAsia" w:ascii="宋体" w:hAnsi="宋体" w:eastAsia="宋体" w:cs="宋体"/>
                <w:bCs/>
                <w:kern w:val="0"/>
                <w:sz w:val="24"/>
                <w:szCs w:val="24"/>
              </w:rPr>
            </w:pPr>
          </w:p>
        </w:tc>
        <w:tc>
          <w:tcPr>
            <w:tcW w:w="3438" w:type="dxa"/>
            <w:gridSpan w:val="2"/>
            <w:noWrap w:val="0"/>
            <w:vAlign w:val="center"/>
          </w:tcPr>
          <w:p w14:paraId="66D5E61D">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627" w:type="dxa"/>
            <w:noWrap w:val="0"/>
            <w:vAlign w:val="center"/>
          </w:tcPr>
          <w:p w14:paraId="246EEC9E">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66" w:type="dxa"/>
            <w:tcBorders>
              <w:right w:val="single" w:color="auto" w:sz="4" w:space="0"/>
            </w:tcBorders>
            <w:noWrap w:val="0"/>
            <w:vAlign w:val="center"/>
          </w:tcPr>
          <w:p w14:paraId="1D761313">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80" w:type="dxa"/>
            <w:noWrap w:val="0"/>
            <w:vAlign w:val="center"/>
          </w:tcPr>
          <w:p w14:paraId="3154EC8A">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707" w:type="dxa"/>
            <w:noWrap w:val="0"/>
            <w:vAlign w:val="center"/>
          </w:tcPr>
          <w:p w14:paraId="38EE3F98">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1061" w:type="dxa"/>
            <w:noWrap w:val="0"/>
            <w:vAlign w:val="center"/>
          </w:tcPr>
          <w:p w14:paraId="3C311E9F">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r>
      <w:tr w14:paraId="7FF7CCF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1463" w:type="dxa"/>
            <w:vMerge w:val="continue"/>
            <w:noWrap w:val="0"/>
            <w:vAlign w:val="center"/>
          </w:tcPr>
          <w:p w14:paraId="448CEB7E">
            <w:pPr>
              <w:widowControl/>
              <w:jc w:val="center"/>
              <w:rPr>
                <w:rFonts w:hint="eastAsia" w:ascii="宋体" w:hAnsi="宋体" w:eastAsia="宋体" w:cs="宋体"/>
                <w:bCs/>
                <w:kern w:val="0"/>
                <w:sz w:val="24"/>
                <w:szCs w:val="24"/>
              </w:rPr>
            </w:pPr>
          </w:p>
        </w:tc>
        <w:tc>
          <w:tcPr>
            <w:tcW w:w="3438" w:type="dxa"/>
            <w:gridSpan w:val="2"/>
            <w:noWrap w:val="0"/>
            <w:vAlign w:val="center"/>
          </w:tcPr>
          <w:p w14:paraId="5533F6B3">
            <w:pPr>
              <w:keepNext w:val="0"/>
              <w:keepLines w:val="0"/>
              <w:widowControl/>
              <w:suppressLineNumbers w:val="0"/>
              <w:jc w:val="left"/>
              <w:textAlignment w:val="center"/>
              <w:rPr>
                <w:rFonts w:hint="eastAsia" w:ascii="宋体" w:hAnsi="宋体" w:eastAsia="宋体" w:cs="宋体"/>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627" w:type="dxa"/>
            <w:noWrap w:val="0"/>
            <w:vAlign w:val="center"/>
          </w:tcPr>
          <w:p w14:paraId="327A8D68">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66" w:type="dxa"/>
            <w:tcBorders>
              <w:right w:val="single" w:color="auto" w:sz="4" w:space="0"/>
            </w:tcBorders>
            <w:noWrap w:val="0"/>
            <w:vAlign w:val="center"/>
          </w:tcPr>
          <w:p w14:paraId="5696D87F">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80" w:type="dxa"/>
            <w:noWrap w:val="0"/>
            <w:vAlign w:val="center"/>
          </w:tcPr>
          <w:p w14:paraId="374DA3A5">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707" w:type="dxa"/>
            <w:noWrap w:val="0"/>
            <w:vAlign w:val="center"/>
          </w:tcPr>
          <w:p w14:paraId="69D9E51A">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1061" w:type="dxa"/>
            <w:noWrap w:val="0"/>
            <w:vAlign w:val="center"/>
          </w:tcPr>
          <w:p w14:paraId="6ACEE9CC">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r>
      <w:tr w14:paraId="0C3265E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1463" w:type="dxa"/>
            <w:vMerge w:val="continue"/>
            <w:noWrap w:val="0"/>
            <w:vAlign w:val="center"/>
          </w:tcPr>
          <w:p w14:paraId="57035E64">
            <w:pPr>
              <w:widowControl/>
              <w:jc w:val="center"/>
              <w:rPr>
                <w:rFonts w:hint="eastAsia" w:ascii="宋体" w:hAnsi="宋体" w:eastAsia="宋体" w:cs="宋体"/>
                <w:bCs/>
                <w:kern w:val="0"/>
                <w:sz w:val="24"/>
                <w:szCs w:val="24"/>
              </w:rPr>
            </w:pPr>
          </w:p>
        </w:tc>
        <w:tc>
          <w:tcPr>
            <w:tcW w:w="3438" w:type="dxa"/>
            <w:gridSpan w:val="2"/>
            <w:noWrap w:val="0"/>
            <w:vAlign w:val="center"/>
          </w:tcPr>
          <w:p w14:paraId="340066B9">
            <w:pPr>
              <w:keepNext w:val="0"/>
              <w:keepLines w:val="0"/>
              <w:widowControl/>
              <w:suppressLineNumbers w:val="0"/>
              <w:jc w:val="left"/>
              <w:textAlignment w:val="center"/>
              <w:rPr>
                <w:rFonts w:hint="eastAsia" w:ascii="宋体" w:hAnsi="宋体" w:eastAsia="宋体" w:cs="宋体"/>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627" w:type="dxa"/>
            <w:noWrap w:val="0"/>
            <w:vAlign w:val="center"/>
          </w:tcPr>
          <w:p w14:paraId="0BE1C8D5">
            <w:pPr>
              <w:keepNext w:val="0"/>
              <w:keepLines w:val="0"/>
              <w:widowControl/>
              <w:suppressLineNumbers w:val="0"/>
              <w:jc w:val="left"/>
              <w:textAlignment w:val="center"/>
              <w:rPr>
                <w:rFonts w:hint="eastAsia" w:ascii="宋体" w:hAnsi="宋体" w:eastAsia="宋体" w:cs="宋体"/>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66" w:type="dxa"/>
            <w:tcBorders>
              <w:right w:val="single" w:color="auto" w:sz="4" w:space="0"/>
            </w:tcBorders>
            <w:noWrap w:val="0"/>
            <w:vAlign w:val="center"/>
          </w:tcPr>
          <w:p w14:paraId="4A6405C9">
            <w:pPr>
              <w:keepNext w:val="0"/>
              <w:keepLines w:val="0"/>
              <w:widowControl/>
              <w:suppressLineNumbers w:val="0"/>
              <w:jc w:val="left"/>
              <w:textAlignment w:val="center"/>
              <w:rPr>
                <w:rFonts w:hint="eastAsia" w:ascii="宋体" w:hAnsi="宋体" w:eastAsia="宋体" w:cs="宋体"/>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80" w:type="dxa"/>
            <w:noWrap w:val="0"/>
            <w:vAlign w:val="center"/>
          </w:tcPr>
          <w:p w14:paraId="4C02FD32">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707" w:type="dxa"/>
            <w:noWrap w:val="0"/>
            <w:vAlign w:val="center"/>
          </w:tcPr>
          <w:p w14:paraId="5EF4C010">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1061" w:type="dxa"/>
            <w:noWrap w:val="0"/>
            <w:vAlign w:val="center"/>
          </w:tcPr>
          <w:p w14:paraId="1D7AA3F6">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r>
      <w:tr w14:paraId="03CC87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1463" w:type="dxa"/>
            <w:vMerge w:val="continue"/>
            <w:noWrap w:val="0"/>
            <w:vAlign w:val="center"/>
          </w:tcPr>
          <w:p w14:paraId="5DB1995D">
            <w:pPr>
              <w:widowControl/>
              <w:jc w:val="center"/>
              <w:rPr>
                <w:rFonts w:hint="eastAsia" w:ascii="宋体" w:hAnsi="宋体" w:eastAsia="宋体" w:cs="宋体"/>
                <w:bCs/>
                <w:kern w:val="0"/>
                <w:sz w:val="24"/>
                <w:szCs w:val="24"/>
              </w:rPr>
            </w:pPr>
          </w:p>
        </w:tc>
        <w:tc>
          <w:tcPr>
            <w:tcW w:w="3438" w:type="dxa"/>
            <w:gridSpan w:val="2"/>
            <w:noWrap w:val="0"/>
            <w:vAlign w:val="center"/>
          </w:tcPr>
          <w:p w14:paraId="40CC8278">
            <w:pPr>
              <w:keepNext w:val="0"/>
              <w:keepLines w:val="0"/>
              <w:widowControl/>
              <w:suppressLineNumbers w:val="0"/>
              <w:jc w:val="left"/>
              <w:textAlignment w:val="center"/>
              <w:rPr>
                <w:rFonts w:hint="eastAsia" w:ascii="宋体" w:hAnsi="宋体" w:eastAsia="宋体" w:cs="宋体"/>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627" w:type="dxa"/>
            <w:noWrap w:val="0"/>
            <w:vAlign w:val="center"/>
          </w:tcPr>
          <w:p w14:paraId="61795861">
            <w:pPr>
              <w:keepNext w:val="0"/>
              <w:keepLines w:val="0"/>
              <w:widowControl/>
              <w:suppressLineNumbers w:val="0"/>
              <w:jc w:val="left"/>
              <w:textAlignment w:val="center"/>
              <w:rPr>
                <w:rFonts w:hint="eastAsia" w:ascii="宋体" w:hAnsi="宋体" w:eastAsia="宋体" w:cs="宋体"/>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66" w:type="dxa"/>
            <w:tcBorders>
              <w:right w:val="single" w:color="auto" w:sz="4" w:space="0"/>
            </w:tcBorders>
            <w:noWrap w:val="0"/>
            <w:vAlign w:val="center"/>
          </w:tcPr>
          <w:p w14:paraId="2E924027">
            <w:pPr>
              <w:keepNext w:val="0"/>
              <w:keepLines w:val="0"/>
              <w:widowControl/>
              <w:suppressLineNumbers w:val="0"/>
              <w:jc w:val="left"/>
              <w:textAlignment w:val="center"/>
              <w:rPr>
                <w:rFonts w:hint="eastAsia" w:ascii="宋体" w:hAnsi="宋体" w:eastAsia="宋体" w:cs="宋体"/>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80" w:type="dxa"/>
            <w:noWrap w:val="0"/>
            <w:vAlign w:val="center"/>
          </w:tcPr>
          <w:p w14:paraId="6F4B1514">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707" w:type="dxa"/>
            <w:noWrap w:val="0"/>
            <w:vAlign w:val="center"/>
          </w:tcPr>
          <w:p w14:paraId="0DFF6E6B">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1061" w:type="dxa"/>
            <w:noWrap w:val="0"/>
            <w:vAlign w:val="center"/>
          </w:tcPr>
          <w:p w14:paraId="339EEF8C">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r>
      <w:tr w14:paraId="259A7E9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1463" w:type="dxa"/>
            <w:vMerge w:val="continue"/>
            <w:noWrap w:val="0"/>
            <w:vAlign w:val="center"/>
          </w:tcPr>
          <w:p w14:paraId="4DC14A98">
            <w:pPr>
              <w:widowControl/>
              <w:jc w:val="center"/>
              <w:rPr>
                <w:rFonts w:hint="eastAsia" w:ascii="宋体" w:hAnsi="宋体" w:eastAsia="宋体" w:cs="宋体"/>
                <w:bCs/>
                <w:kern w:val="0"/>
                <w:sz w:val="24"/>
                <w:szCs w:val="24"/>
              </w:rPr>
            </w:pPr>
          </w:p>
        </w:tc>
        <w:tc>
          <w:tcPr>
            <w:tcW w:w="3438" w:type="dxa"/>
            <w:gridSpan w:val="2"/>
            <w:noWrap w:val="0"/>
            <w:vAlign w:val="center"/>
          </w:tcPr>
          <w:p w14:paraId="069CF465">
            <w:pPr>
              <w:keepNext w:val="0"/>
              <w:keepLines w:val="0"/>
              <w:widowControl/>
              <w:suppressLineNumbers w:val="0"/>
              <w:jc w:val="left"/>
              <w:textAlignment w:val="center"/>
              <w:rPr>
                <w:rFonts w:hint="eastAsia" w:ascii="宋体" w:hAnsi="宋体" w:eastAsia="宋体" w:cs="宋体"/>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627" w:type="dxa"/>
            <w:noWrap w:val="0"/>
            <w:vAlign w:val="center"/>
          </w:tcPr>
          <w:p w14:paraId="0FA7175A">
            <w:pPr>
              <w:keepNext w:val="0"/>
              <w:keepLines w:val="0"/>
              <w:widowControl/>
              <w:suppressLineNumbers w:val="0"/>
              <w:jc w:val="left"/>
              <w:textAlignment w:val="center"/>
              <w:rPr>
                <w:rFonts w:hint="eastAsia" w:ascii="宋体" w:hAnsi="宋体" w:eastAsia="宋体" w:cs="宋体"/>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66" w:type="dxa"/>
            <w:tcBorders>
              <w:right w:val="single" w:color="auto" w:sz="4" w:space="0"/>
            </w:tcBorders>
            <w:noWrap w:val="0"/>
            <w:vAlign w:val="center"/>
          </w:tcPr>
          <w:p w14:paraId="55295596">
            <w:pPr>
              <w:keepNext w:val="0"/>
              <w:keepLines w:val="0"/>
              <w:widowControl/>
              <w:suppressLineNumbers w:val="0"/>
              <w:jc w:val="left"/>
              <w:textAlignment w:val="center"/>
              <w:rPr>
                <w:rFonts w:hint="eastAsia" w:ascii="宋体" w:hAnsi="宋体" w:eastAsia="宋体" w:cs="宋体"/>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80" w:type="dxa"/>
            <w:noWrap w:val="0"/>
            <w:vAlign w:val="center"/>
          </w:tcPr>
          <w:p w14:paraId="7096A69E">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707" w:type="dxa"/>
            <w:noWrap w:val="0"/>
            <w:vAlign w:val="center"/>
          </w:tcPr>
          <w:p w14:paraId="446DDAF3">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1061" w:type="dxa"/>
            <w:noWrap w:val="0"/>
            <w:vAlign w:val="center"/>
          </w:tcPr>
          <w:p w14:paraId="1A2F2F4E">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r>
      <w:tr w14:paraId="01B8FF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1463" w:type="dxa"/>
            <w:vMerge w:val="continue"/>
            <w:noWrap w:val="0"/>
            <w:vAlign w:val="center"/>
          </w:tcPr>
          <w:p w14:paraId="6328DCB0">
            <w:pPr>
              <w:widowControl/>
              <w:jc w:val="center"/>
              <w:rPr>
                <w:rFonts w:hint="eastAsia" w:ascii="宋体" w:hAnsi="宋体" w:eastAsia="宋体" w:cs="宋体"/>
                <w:bCs/>
                <w:kern w:val="0"/>
                <w:sz w:val="24"/>
                <w:szCs w:val="24"/>
              </w:rPr>
            </w:pPr>
          </w:p>
        </w:tc>
        <w:tc>
          <w:tcPr>
            <w:tcW w:w="3438" w:type="dxa"/>
            <w:gridSpan w:val="2"/>
            <w:noWrap w:val="0"/>
            <w:vAlign w:val="center"/>
          </w:tcPr>
          <w:p w14:paraId="7C006598">
            <w:pPr>
              <w:keepNext w:val="0"/>
              <w:keepLines w:val="0"/>
              <w:widowControl/>
              <w:suppressLineNumbers w:val="0"/>
              <w:jc w:val="left"/>
              <w:textAlignment w:val="center"/>
              <w:rPr>
                <w:rFonts w:hint="eastAsia" w:ascii="宋体" w:hAnsi="宋体" w:eastAsia="宋体" w:cs="宋体"/>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627" w:type="dxa"/>
            <w:noWrap w:val="0"/>
            <w:vAlign w:val="center"/>
          </w:tcPr>
          <w:p w14:paraId="675B62F2">
            <w:pPr>
              <w:keepNext w:val="0"/>
              <w:keepLines w:val="0"/>
              <w:widowControl/>
              <w:suppressLineNumbers w:val="0"/>
              <w:jc w:val="left"/>
              <w:textAlignment w:val="center"/>
              <w:rPr>
                <w:rFonts w:hint="eastAsia" w:ascii="宋体" w:hAnsi="宋体" w:eastAsia="宋体" w:cs="宋体"/>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66" w:type="dxa"/>
            <w:tcBorders>
              <w:right w:val="single" w:color="auto" w:sz="4" w:space="0"/>
            </w:tcBorders>
            <w:noWrap w:val="0"/>
            <w:vAlign w:val="center"/>
          </w:tcPr>
          <w:p w14:paraId="078F23FF">
            <w:pPr>
              <w:keepNext w:val="0"/>
              <w:keepLines w:val="0"/>
              <w:widowControl/>
              <w:suppressLineNumbers w:val="0"/>
              <w:jc w:val="left"/>
              <w:textAlignment w:val="center"/>
              <w:rPr>
                <w:rFonts w:hint="eastAsia" w:ascii="宋体" w:hAnsi="宋体" w:eastAsia="宋体" w:cs="宋体"/>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880" w:type="dxa"/>
            <w:noWrap w:val="0"/>
            <w:vAlign w:val="center"/>
          </w:tcPr>
          <w:p w14:paraId="080C0C71">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707" w:type="dxa"/>
            <w:noWrap w:val="0"/>
            <w:vAlign w:val="center"/>
          </w:tcPr>
          <w:p w14:paraId="775E3E98">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c>
          <w:tcPr>
            <w:tcW w:w="1061" w:type="dxa"/>
            <w:noWrap w:val="0"/>
            <w:vAlign w:val="center"/>
          </w:tcPr>
          <w:p w14:paraId="0F3092C8">
            <w:pPr>
              <w:keepNext w:val="0"/>
              <w:keepLines w:val="0"/>
              <w:widowControl/>
              <w:suppressLineNumbers w:val="0"/>
              <w:jc w:val="left"/>
              <w:textAlignment w:val="center"/>
              <w:rPr>
                <w:rFonts w:hint="eastAsia" w:ascii="宋体" w:hAnsi="宋体" w:eastAsia="宋体" w:cs="宋体"/>
                <w:bCs/>
                <w:kern w:val="0"/>
                <w:sz w:val="24"/>
                <w:szCs w:val="24"/>
                <w:highlight w:val="yellow"/>
              </w:rPr>
            </w:pPr>
            <w:r>
              <w:rPr>
                <w:rFonts w:hint="eastAsia" w:ascii="宋体" w:hAnsi="宋体" w:eastAsia="宋体" w:cs="宋体"/>
                <w:i w:val="0"/>
                <w:iCs w:val="0"/>
                <w:color w:val="000000"/>
                <w:kern w:val="0"/>
                <w:sz w:val="22"/>
                <w:szCs w:val="22"/>
                <w:highlight w:val="yellow"/>
                <w:u w:val="none"/>
                <w:lang w:val="en-US" w:eastAsia="zh-CN" w:bidi="ar"/>
              </w:rPr>
              <w:t>XX</w:t>
            </w:r>
          </w:p>
        </w:tc>
      </w:tr>
      <w:tr w14:paraId="3067369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1463" w:type="dxa"/>
            <w:vMerge w:val="continue"/>
            <w:noWrap w:val="0"/>
            <w:vAlign w:val="center"/>
          </w:tcPr>
          <w:p w14:paraId="7A93A51A">
            <w:pPr>
              <w:widowControl/>
              <w:jc w:val="center"/>
              <w:rPr>
                <w:rFonts w:hint="eastAsia" w:ascii="宋体" w:hAnsi="宋体" w:eastAsia="宋体" w:cs="宋体"/>
                <w:bCs/>
                <w:kern w:val="0"/>
                <w:sz w:val="24"/>
                <w:szCs w:val="24"/>
              </w:rPr>
            </w:pPr>
          </w:p>
        </w:tc>
        <w:tc>
          <w:tcPr>
            <w:tcW w:w="1006" w:type="dxa"/>
            <w:noWrap w:val="0"/>
            <w:vAlign w:val="center"/>
          </w:tcPr>
          <w:p w14:paraId="57FEC342">
            <w:pPr>
              <w:widowControl/>
              <w:jc w:val="center"/>
              <w:rPr>
                <w:rFonts w:hint="eastAsia" w:ascii="宋体" w:hAnsi="宋体" w:eastAsia="宋体" w:cs="宋体"/>
                <w:bCs/>
                <w:kern w:val="0"/>
                <w:sz w:val="24"/>
                <w:szCs w:val="24"/>
              </w:rPr>
            </w:pPr>
          </w:p>
        </w:tc>
        <w:tc>
          <w:tcPr>
            <w:tcW w:w="5512" w:type="dxa"/>
            <w:gridSpan w:val="5"/>
            <w:noWrap w:val="0"/>
            <w:vAlign w:val="center"/>
          </w:tcPr>
          <w:p w14:paraId="783E6163">
            <w:pPr>
              <w:widowControl/>
              <w:jc w:val="center"/>
              <w:rPr>
                <w:rFonts w:hint="eastAsia" w:ascii="宋体" w:hAnsi="宋体" w:eastAsia="宋体" w:cs="宋体"/>
                <w:bCs/>
                <w:kern w:val="0"/>
                <w:sz w:val="24"/>
                <w:szCs w:val="24"/>
              </w:rPr>
            </w:pPr>
            <w:r>
              <w:rPr>
                <w:rFonts w:hint="eastAsia" w:ascii="宋体" w:hAnsi="宋体" w:eastAsia="宋体" w:cs="宋体"/>
                <w:bCs/>
                <w:kern w:val="0"/>
                <w:sz w:val="24"/>
                <w:szCs w:val="24"/>
              </w:rPr>
              <w:t>检验</w:t>
            </w:r>
            <w:r>
              <w:rPr>
                <w:rFonts w:hint="eastAsia" w:ascii="宋体" w:hAnsi="宋体" w:eastAsia="宋体" w:cs="宋体"/>
                <w:bCs/>
                <w:kern w:val="0"/>
                <w:sz w:val="24"/>
                <w:szCs w:val="24"/>
                <w:lang w:val="en-US" w:eastAsia="zh-CN"/>
              </w:rPr>
              <w:t>检测</w:t>
            </w:r>
            <w:r>
              <w:rPr>
                <w:rFonts w:hint="eastAsia" w:ascii="宋体" w:hAnsi="宋体" w:eastAsia="宋体" w:cs="宋体"/>
                <w:bCs/>
                <w:kern w:val="0"/>
                <w:sz w:val="24"/>
                <w:szCs w:val="24"/>
              </w:rPr>
              <w:t>费用合计</w:t>
            </w:r>
          </w:p>
        </w:tc>
        <w:tc>
          <w:tcPr>
            <w:tcW w:w="1061" w:type="dxa"/>
            <w:noWrap w:val="0"/>
            <w:vAlign w:val="center"/>
          </w:tcPr>
          <w:p w14:paraId="6108D55F">
            <w:pPr>
              <w:widowControl/>
              <w:jc w:val="center"/>
              <w:rPr>
                <w:rFonts w:hint="default" w:ascii="宋体" w:hAnsi="宋体" w:eastAsia="宋体" w:cs="宋体"/>
                <w:bCs/>
                <w:kern w:val="0"/>
                <w:sz w:val="24"/>
                <w:szCs w:val="24"/>
                <w:lang w:val="en-US" w:eastAsia="zh-CN"/>
              </w:rPr>
            </w:pPr>
            <w:r>
              <w:rPr>
                <w:rFonts w:hint="eastAsia" w:ascii="宋体" w:hAnsi="宋体" w:cs="宋体"/>
                <w:bCs/>
                <w:kern w:val="0"/>
                <w:sz w:val="24"/>
                <w:szCs w:val="24"/>
                <w:highlight w:val="yellow"/>
                <w:lang w:val="en-US" w:eastAsia="zh-CN"/>
              </w:rPr>
              <w:t>XXXXX</w:t>
            </w:r>
          </w:p>
        </w:tc>
      </w:tr>
      <w:tr w14:paraId="06E417B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463" w:type="dxa"/>
            <w:tcBorders>
              <w:bottom w:val="single" w:color="auto" w:sz="4" w:space="0"/>
            </w:tcBorders>
            <w:noWrap w:val="0"/>
            <w:vAlign w:val="center"/>
          </w:tcPr>
          <w:p w14:paraId="0C2B0D94">
            <w:pPr>
              <w:widowControl/>
              <w:jc w:val="center"/>
              <w:rPr>
                <w:rFonts w:hint="eastAsia" w:ascii="宋体" w:hAnsi="宋体" w:eastAsia="宋体" w:cs="宋体"/>
                <w:bCs/>
                <w:kern w:val="0"/>
                <w:sz w:val="24"/>
                <w:szCs w:val="24"/>
              </w:rPr>
            </w:pPr>
            <w:r>
              <w:rPr>
                <w:rFonts w:hint="eastAsia" w:ascii="宋体" w:hAnsi="宋体" w:eastAsia="宋体" w:cs="宋体"/>
                <w:bCs/>
                <w:kern w:val="0"/>
                <w:sz w:val="24"/>
                <w:szCs w:val="24"/>
              </w:rPr>
              <w:t>项目管理费</w:t>
            </w:r>
          </w:p>
        </w:tc>
        <w:tc>
          <w:tcPr>
            <w:tcW w:w="1006" w:type="dxa"/>
            <w:noWrap w:val="0"/>
            <w:vAlign w:val="center"/>
          </w:tcPr>
          <w:p w14:paraId="65090124">
            <w:pPr>
              <w:widowControl/>
              <w:jc w:val="center"/>
              <w:rPr>
                <w:rFonts w:hint="eastAsia" w:ascii="宋体" w:hAnsi="宋体" w:eastAsia="宋体" w:cs="宋体"/>
                <w:bCs/>
                <w:kern w:val="0"/>
                <w:sz w:val="24"/>
                <w:szCs w:val="24"/>
              </w:rPr>
            </w:pPr>
          </w:p>
        </w:tc>
        <w:tc>
          <w:tcPr>
            <w:tcW w:w="6573" w:type="dxa"/>
            <w:gridSpan w:val="6"/>
            <w:noWrap w:val="0"/>
            <w:vAlign w:val="center"/>
          </w:tcPr>
          <w:p w14:paraId="4BA22421">
            <w:pPr>
              <w:widowControl/>
              <w:jc w:val="center"/>
              <w:rPr>
                <w:rFonts w:hint="eastAsia" w:ascii="宋体" w:hAnsi="宋体" w:eastAsia="宋体" w:cs="宋体"/>
                <w:bCs/>
                <w:kern w:val="0"/>
                <w:sz w:val="24"/>
                <w:szCs w:val="24"/>
                <w:lang w:eastAsia="zh-CN"/>
              </w:rPr>
            </w:pPr>
            <w:r>
              <w:rPr>
                <w:rFonts w:hint="eastAsia" w:ascii="宋体" w:hAnsi="宋体" w:cs="宋体"/>
                <w:bCs/>
                <w:kern w:val="0"/>
                <w:sz w:val="24"/>
                <w:szCs w:val="24"/>
                <w:highlight w:val="yellow"/>
                <w:lang w:eastAsia="zh-CN"/>
              </w:rPr>
              <w:t>XXXXX</w:t>
            </w:r>
          </w:p>
        </w:tc>
      </w:tr>
      <w:tr w14:paraId="0D5B561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2" w:hRule="atLeast"/>
          <w:jc w:val="center"/>
        </w:trPr>
        <w:tc>
          <w:tcPr>
            <w:tcW w:w="1463" w:type="dxa"/>
            <w:tcBorders>
              <w:bottom w:val="single" w:color="auto" w:sz="4" w:space="0"/>
            </w:tcBorders>
            <w:noWrap w:val="0"/>
            <w:vAlign w:val="center"/>
          </w:tcPr>
          <w:p w14:paraId="765C2096">
            <w:pPr>
              <w:widowControl/>
              <w:jc w:val="center"/>
              <w:rPr>
                <w:rFonts w:hint="eastAsia" w:ascii="宋体" w:hAnsi="宋体" w:eastAsia="宋体" w:cs="宋体"/>
                <w:bCs/>
                <w:kern w:val="0"/>
                <w:sz w:val="24"/>
                <w:szCs w:val="24"/>
              </w:rPr>
            </w:pPr>
            <w:r>
              <w:rPr>
                <w:rFonts w:hint="eastAsia" w:ascii="宋体" w:hAnsi="宋体" w:eastAsia="宋体" w:cs="宋体"/>
                <w:bCs/>
                <w:kern w:val="0"/>
                <w:sz w:val="24"/>
                <w:szCs w:val="24"/>
              </w:rPr>
              <w:t>合计</w:t>
            </w:r>
          </w:p>
        </w:tc>
        <w:tc>
          <w:tcPr>
            <w:tcW w:w="1006" w:type="dxa"/>
            <w:noWrap w:val="0"/>
            <w:vAlign w:val="center"/>
          </w:tcPr>
          <w:p w14:paraId="09A3AC48">
            <w:pPr>
              <w:widowControl/>
              <w:jc w:val="center"/>
              <w:rPr>
                <w:rFonts w:hint="eastAsia" w:ascii="宋体" w:hAnsi="宋体" w:eastAsia="宋体" w:cs="宋体"/>
                <w:bCs/>
                <w:kern w:val="0"/>
                <w:sz w:val="24"/>
                <w:szCs w:val="24"/>
              </w:rPr>
            </w:pPr>
          </w:p>
        </w:tc>
        <w:tc>
          <w:tcPr>
            <w:tcW w:w="6573" w:type="dxa"/>
            <w:gridSpan w:val="6"/>
            <w:noWrap w:val="0"/>
            <w:vAlign w:val="center"/>
          </w:tcPr>
          <w:p w14:paraId="67C72C58">
            <w:pPr>
              <w:widowControl/>
              <w:jc w:val="center"/>
              <w:rPr>
                <w:rFonts w:hint="default" w:ascii="宋体" w:hAnsi="宋体" w:eastAsia="宋体" w:cs="宋体"/>
                <w:bCs/>
                <w:kern w:val="0"/>
                <w:sz w:val="24"/>
                <w:szCs w:val="24"/>
                <w:lang w:val="en-US" w:eastAsia="zh-CN"/>
              </w:rPr>
            </w:pPr>
            <w:r>
              <w:rPr>
                <w:rFonts w:hint="eastAsia" w:ascii="宋体" w:hAnsi="宋体" w:cs="宋体"/>
                <w:bCs/>
                <w:kern w:val="0"/>
                <w:sz w:val="24"/>
                <w:szCs w:val="24"/>
                <w:highlight w:val="yellow"/>
                <w:lang w:val="en-US" w:eastAsia="zh-CN"/>
              </w:rPr>
              <w:t>XXXXX</w:t>
            </w:r>
          </w:p>
        </w:tc>
      </w:tr>
      <w:tr w14:paraId="47A6AC8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51" w:hRule="atLeast"/>
          <w:jc w:val="center"/>
        </w:trPr>
        <w:tc>
          <w:tcPr>
            <w:tcW w:w="1463" w:type="dxa"/>
            <w:tcBorders>
              <w:bottom w:val="single" w:color="auto" w:sz="4" w:space="0"/>
            </w:tcBorders>
            <w:noWrap w:val="0"/>
            <w:vAlign w:val="center"/>
          </w:tcPr>
          <w:p w14:paraId="701DC246">
            <w:pPr>
              <w:widowControl/>
              <w:jc w:val="center"/>
              <w:rPr>
                <w:rFonts w:hint="eastAsia" w:ascii="宋体" w:hAnsi="宋体" w:eastAsia="宋体" w:cs="宋体"/>
                <w:bCs/>
                <w:kern w:val="0"/>
                <w:sz w:val="24"/>
                <w:szCs w:val="24"/>
              </w:rPr>
            </w:pPr>
            <w:r>
              <w:rPr>
                <w:rFonts w:hint="eastAsia" w:ascii="宋体" w:hAnsi="宋体" w:eastAsia="宋体" w:cs="宋体"/>
                <w:bCs/>
                <w:kern w:val="0"/>
                <w:sz w:val="24"/>
                <w:szCs w:val="24"/>
              </w:rPr>
              <w:t>税费</w:t>
            </w:r>
          </w:p>
          <w:p w14:paraId="3968BF68">
            <w:pPr>
              <w:widowControl/>
              <w:jc w:val="center"/>
              <w:rPr>
                <w:rFonts w:hint="eastAsia" w:ascii="宋体" w:hAnsi="宋体" w:eastAsia="宋体" w:cs="宋体"/>
                <w:bCs/>
                <w:kern w:val="0"/>
                <w:sz w:val="24"/>
                <w:szCs w:val="24"/>
              </w:rPr>
            </w:pPr>
            <w:r>
              <w:rPr>
                <w:rFonts w:hint="eastAsia" w:ascii="宋体" w:hAnsi="宋体" w:eastAsia="宋体" w:cs="宋体"/>
                <w:bCs/>
                <w:kern w:val="0"/>
                <w:sz w:val="24"/>
                <w:szCs w:val="24"/>
              </w:rPr>
              <w:t>（合计金额的3%）</w:t>
            </w:r>
          </w:p>
        </w:tc>
        <w:tc>
          <w:tcPr>
            <w:tcW w:w="1006" w:type="dxa"/>
            <w:noWrap w:val="0"/>
            <w:vAlign w:val="center"/>
          </w:tcPr>
          <w:p w14:paraId="5B21010C">
            <w:pPr>
              <w:widowControl/>
              <w:jc w:val="center"/>
              <w:rPr>
                <w:rFonts w:hint="eastAsia" w:ascii="宋体" w:hAnsi="宋体" w:eastAsia="宋体" w:cs="宋体"/>
                <w:bCs/>
                <w:kern w:val="0"/>
                <w:sz w:val="24"/>
                <w:szCs w:val="24"/>
              </w:rPr>
            </w:pPr>
          </w:p>
        </w:tc>
        <w:tc>
          <w:tcPr>
            <w:tcW w:w="6573" w:type="dxa"/>
            <w:gridSpan w:val="6"/>
            <w:noWrap w:val="0"/>
            <w:vAlign w:val="center"/>
          </w:tcPr>
          <w:p w14:paraId="59535C5F">
            <w:pPr>
              <w:widowControl/>
              <w:jc w:val="center"/>
              <w:rPr>
                <w:rFonts w:hint="default" w:ascii="宋体" w:hAnsi="宋体" w:eastAsia="宋体" w:cs="宋体"/>
                <w:bCs/>
                <w:kern w:val="0"/>
                <w:sz w:val="24"/>
                <w:szCs w:val="24"/>
                <w:lang w:val="en-US" w:eastAsia="zh-CN"/>
              </w:rPr>
            </w:pPr>
            <w:r>
              <w:rPr>
                <w:rFonts w:hint="eastAsia" w:ascii="宋体" w:hAnsi="宋体" w:cs="宋体"/>
                <w:bCs/>
                <w:kern w:val="0"/>
                <w:sz w:val="24"/>
                <w:szCs w:val="24"/>
                <w:highlight w:val="yellow"/>
                <w:lang w:val="en-US" w:eastAsia="zh-CN"/>
              </w:rPr>
              <w:t>XXXXX</w:t>
            </w:r>
          </w:p>
        </w:tc>
      </w:tr>
      <w:tr w14:paraId="26A5D0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463" w:type="dxa"/>
            <w:noWrap w:val="0"/>
            <w:vAlign w:val="center"/>
          </w:tcPr>
          <w:p w14:paraId="4B184170">
            <w:pPr>
              <w:widowControl/>
              <w:jc w:val="center"/>
              <w:rPr>
                <w:rFonts w:hint="eastAsia" w:ascii="宋体" w:hAnsi="宋体" w:eastAsia="宋体" w:cs="宋体"/>
                <w:bCs/>
                <w:kern w:val="0"/>
                <w:sz w:val="24"/>
                <w:szCs w:val="24"/>
              </w:rPr>
            </w:pPr>
            <w:r>
              <w:rPr>
                <w:rFonts w:hint="eastAsia" w:ascii="宋体" w:hAnsi="宋体" w:eastAsia="宋体" w:cs="宋体"/>
                <w:bCs/>
                <w:kern w:val="0"/>
                <w:sz w:val="24"/>
                <w:szCs w:val="24"/>
                <w:lang w:val="en-US" w:eastAsia="zh-CN"/>
              </w:rPr>
              <w:t>含税</w:t>
            </w:r>
            <w:r>
              <w:rPr>
                <w:rFonts w:hint="eastAsia" w:ascii="宋体" w:hAnsi="宋体" w:eastAsia="宋体" w:cs="宋体"/>
                <w:bCs/>
                <w:kern w:val="0"/>
                <w:sz w:val="24"/>
                <w:szCs w:val="24"/>
              </w:rPr>
              <w:t>总计</w:t>
            </w:r>
          </w:p>
        </w:tc>
        <w:tc>
          <w:tcPr>
            <w:tcW w:w="1006" w:type="dxa"/>
            <w:noWrap w:val="0"/>
            <w:vAlign w:val="center"/>
          </w:tcPr>
          <w:p w14:paraId="57A23201">
            <w:pPr>
              <w:widowControl/>
              <w:jc w:val="center"/>
              <w:rPr>
                <w:rFonts w:hint="eastAsia" w:ascii="宋体" w:hAnsi="宋体" w:eastAsia="宋体" w:cs="宋体"/>
                <w:bCs/>
                <w:kern w:val="0"/>
                <w:sz w:val="24"/>
                <w:szCs w:val="24"/>
              </w:rPr>
            </w:pPr>
          </w:p>
        </w:tc>
        <w:tc>
          <w:tcPr>
            <w:tcW w:w="6573" w:type="dxa"/>
            <w:gridSpan w:val="6"/>
            <w:noWrap w:val="0"/>
            <w:vAlign w:val="center"/>
          </w:tcPr>
          <w:p w14:paraId="52D1864F">
            <w:pPr>
              <w:widowControl/>
              <w:jc w:val="center"/>
              <w:rPr>
                <w:rFonts w:hint="default" w:ascii="宋体" w:hAnsi="宋体" w:eastAsia="宋体" w:cs="宋体"/>
                <w:bCs/>
                <w:kern w:val="0"/>
                <w:sz w:val="24"/>
                <w:szCs w:val="24"/>
                <w:lang w:val="en-US" w:eastAsia="zh-CN"/>
              </w:rPr>
            </w:pPr>
            <w:r>
              <w:rPr>
                <w:rFonts w:hint="eastAsia" w:ascii="宋体" w:hAnsi="宋体" w:cs="宋体"/>
                <w:bCs/>
                <w:kern w:val="0"/>
                <w:sz w:val="24"/>
                <w:szCs w:val="24"/>
                <w:highlight w:val="yellow"/>
                <w:lang w:val="en-US" w:eastAsia="zh-CN"/>
              </w:rPr>
              <w:t>XXXXX</w:t>
            </w:r>
          </w:p>
        </w:tc>
      </w:tr>
    </w:tbl>
    <w:p w14:paraId="0220A2D3">
      <w:pPr>
        <w:widowControl/>
        <w:jc w:val="left"/>
        <w:rPr>
          <w:rFonts w:hint="eastAsia" w:ascii="宋体" w:hAnsi="宋体" w:cs="宋体"/>
          <w:b/>
          <w:bCs/>
          <w:kern w:val="0"/>
          <w:sz w:val="22"/>
          <w:szCs w:val="22"/>
        </w:rPr>
      </w:pPr>
    </w:p>
    <w:p w14:paraId="6843DFA0">
      <w:pPr>
        <w:widowControl/>
        <w:jc w:val="left"/>
        <w:rPr>
          <w:rFonts w:ascii="宋体" w:hAnsi="宋体" w:cs="宋体"/>
          <w:b/>
          <w:bCs/>
          <w:kern w:val="0"/>
          <w:sz w:val="22"/>
          <w:szCs w:val="22"/>
        </w:rPr>
      </w:pPr>
      <w:r>
        <w:rPr>
          <w:rFonts w:hint="eastAsia" w:ascii="宋体" w:hAnsi="宋体" w:cs="宋体"/>
          <w:b/>
          <w:bCs/>
          <w:kern w:val="0"/>
          <w:sz w:val="22"/>
          <w:szCs w:val="22"/>
        </w:rPr>
        <w:t>项目观察费明细</w:t>
      </w:r>
      <w:r>
        <w:rPr>
          <w:rFonts w:ascii="宋体" w:hAnsi="宋体" w:cs="宋体"/>
          <w:b/>
          <w:bCs/>
          <w:kern w:val="0"/>
          <w:sz w:val="22"/>
          <w:szCs w:val="22"/>
        </w:rPr>
        <w:t>：研究过程中患者退出，</w:t>
      </w:r>
      <w:r>
        <w:rPr>
          <w:rFonts w:hint="eastAsia" w:ascii="宋体" w:hAnsi="宋体" w:cs="宋体"/>
          <w:b/>
          <w:bCs/>
          <w:kern w:val="0"/>
          <w:sz w:val="22"/>
          <w:szCs w:val="22"/>
        </w:rPr>
        <w:t>项目</w:t>
      </w:r>
      <w:r>
        <w:rPr>
          <w:rFonts w:ascii="宋体" w:hAnsi="宋体" w:cs="宋体"/>
          <w:b/>
          <w:bCs/>
          <w:kern w:val="0"/>
          <w:sz w:val="22"/>
          <w:szCs w:val="22"/>
        </w:rPr>
        <w:t>观察费将根据以下已完成的随访按比例结算：</w:t>
      </w:r>
    </w:p>
    <w:tbl>
      <w:tblPr>
        <w:tblStyle w:val="9"/>
        <w:tblW w:w="6042" w:type="dxa"/>
        <w:jc w:val="center"/>
        <w:tblLayout w:type="fixed"/>
        <w:tblCellMar>
          <w:top w:w="0" w:type="dxa"/>
          <w:left w:w="108" w:type="dxa"/>
          <w:bottom w:w="0" w:type="dxa"/>
          <w:right w:w="108" w:type="dxa"/>
        </w:tblCellMar>
      </w:tblPr>
      <w:tblGrid>
        <w:gridCol w:w="1149"/>
        <w:gridCol w:w="2822"/>
        <w:gridCol w:w="2071"/>
      </w:tblGrid>
      <w:tr w14:paraId="7D7ABAE5">
        <w:tblPrEx>
          <w:tblCellMar>
            <w:top w:w="0" w:type="dxa"/>
            <w:left w:w="108" w:type="dxa"/>
            <w:bottom w:w="0" w:type="dxa"/>
            <w:right w:w="108" w:type="dxa"/>
          </w:tblCellMar>
        </w:tblPrEx>
        <w:trPr>
          <w:trHeight w:val="896" w:hRule="atLeast"/>
          <w:jc w:val="center"/>
        </w:trPr>
        <w:tc>
          <w:tcPr>
            <w:tcW w:w="397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21438A7">
            <w:pPr>
              <w:widowControl/>
              <w:jc w:val="center"/>
              <w:rPr>
                <w:bCs/>
                <w:kern w:val="0"/>
                <w:sz w:val="24"/>
              </w:rPr>
            </w:pPr>
            <w:r>
              <w:rPr>
                <w:bCs/>
                <w:kern w:val="0"/>
                <w:sz w:val="24"/>
              </w:rPr>
              <w:t>研究者事项内容</w:t>
            </w:r>
          </w:p>
        </w:tc>
        <w:tc>
          <w:tcPr>
            <w:tcW w:w="2071" w:type="dxa"/>
            <w:tcBorders>
              <w:top w:val="single" w:color="auto" w:sz="4" w:space="0"/>
              <w:left w:val="nil"/>
              <w:bottom w:val="single" w:color="auto" w:sz="4" w:space="0"/>
              <w:right w:val="single" w:color="auto" w:sz="4" w:space="0"/>
            </w:tcBorders>
            <w:shd w:val="clear" w:color="000000" w:fill="FFFFFF"/>
            <w:noWrap w:val="0"/>
            <w:vAlign w:val="center"/>
          </w:tcPr>
          <w:p w14:paraId="73F9C9F4">
            <w:pPr>
              <w:widowControl/>
              <w:jc w:val="center"/>
              <w:rPr>
                <w:bCs/>
                <w:kern w:val="0"/>
                <w:sz w:val="24"/>
              </w:rPr>
            </w:pPr>
            <w:r>
              <w:rPr>
                <w:bCs/>
                <w:kern w:val="0"/>
                <w:sz w:val="24"/>
              </w:rPr>
              <w:t>每次访视的观察费用</w:t>
            </w:r>
          </w:p>
        </w:tc>
      </w:tr>
      <w:tr w14:paraId="19C51456">
        <w:tblPrEx>
          <w:tblCellMar>
            <w:top w:w="0" w:type="dxa"/>
            <w:left w:w="108" w:type="dxa"/>
            <w:bottom w:w="0" w:type="dxa"/>
            <w:right w:w="108" w:type="dxa"/>
          </w:tblCellMar>
        </w:tblPrEx>
        <w:trPr>
          <w:trHeight w:val="379" w:hRule="atLeast"/>
          <w:jc w:val="center"/>
        </w:trPr>
        <w:tc>
          <w:tcPr>
            <w:tcW w:w="1149" w:type="dxa"/>
            <w:tcBorders>
              <w:top w:val="nil"/>
              <w:left w:val="single" w:color="auto" w:sz="4" w:space="0"/>
              <w:bottom w:val="single" w:color="auto" w:sz="4" w:space="0"/>
              <w:right w:val="single" w:color="auto" w:sz="4" w:space="0"/>
            </w:tcBorders>
            <w:shd w:val="clear" w:color="auto" w:fill="auto"/>
            <w:noWrap w:val="0"/>
            <w:vAlign w:val="center"/>
          </w:tcPr>
          <w:p w14:paraId="72EECF24">
            <w:pPr>
              <w:widowControl/>
              <w:jc w:val="center"/>
              <w:rPr>
                <w:bCs/>
                <w:kern w:val="0"/>
                <w:sz w:val="24"/>
              </w:rPr>
            </w:pPr>
            <w:r>
              <w:rPr>
                <w:bCs/>
                <w:kern w:val="0"/>
                <w:sz w:val="24"/>
              </w:rPr>
              <w:t>1</w:t>
            </w:r>
          </w:p>
        </w:tc>
        <w:tc>
          <w:tcPr>
            <w:tcW w:w="2822" w:type="dxa"/>
            <w:tcBorders>
              <w:top w:val="nil"/>
              <w:left w:val="nil"/>
              <w:bottom w:val="single" w:color="auto" w:sz="4" w:space="0"/>
              <w:right w:val="single" w:color="auto" w:sz="4" w:space="0"/>
            </w:tcBorders>
            <w:shd w:val="clear" w:color="000000" w:fill="FFFFFF"/>
            <w:noWrap w:val="0"/>
            <w:vAlign w:val="center"/>
          </w:tcPr>
          <w:p w14:paraId="58B57B63">
            <w:pPr>
              <w:widowControl/>
              <w:jc w:val="center"/>
              <w:rPr>
                <w:bCs/>
                <w:kern w:val="0"/>
                <w:sz w:val="24"/>
              </w:rPr>
            </w:pPr>
            <w:r>
              <w:rPr>
                <w:bCs/>
                <w:kern w:val="0"/>
                <w:sz w:val="24"/>
              </w:rPr>
              <w:t>筛选访视1（V1）</w:t>
            </w:r>
          </w:p>
        </w:tc>
        <w:tc>
          <w:tcPr>
            <w:tcW w:w="2071" w:type="dxa"/>
            <w:tcBorders>
              <w:top w:val="nil"/>
              <w:left w:val="nil"/>
              <w:bottom w:val="single" w:color="auto" w:sz="4" w:space="0"/>
              <w:right w:val="single" w:color="auto" w:sz="4" w:space="0"/>
            </w:tcBorders>
            <w:shd w:val="clear" w:color="000000" w:fill="FFFFFF"/>
            <w:noWrap w:val="0"/>
            <w:vAlign w:val="center"/>
          </w:tcPr>
          <w:p w14:paraId="1ADAD981">
            <w:pPr>
              <w:widowControl/>
              <w:jc w:val="center"/>
              <w:rPr>
                <w:rFonts w:hint="default" w:eastAsia="宋体"/>
                <w:bCs/>
                <w:kern w:val="0"/>
                <w:sz w:val="24"/>
                <w:lang w:val="en-US" w:eastAsia="zh-CN"/>
              </w:rPr>
            </w:pPr>
            <w:r>
              <w:rPr>
                <w:rFonts w:hint="eastAsia"/>
                <w:bCs/>
                <w:kern w:val="0"/>
                <w:sz w:val="24"/>
                <w:highlight w:val="yellow"/>
                <w:lang w:val="en-US" w:eastAsia="zh-CN"/>
              </w:rPr>
              <w:t>XXXXX</w:t>
            </w:r>
          </w:p>
        </w:tc>
      </w:tr>
      <w:tr w14:paraId="4FDC3F70">
        <w:tblPrEx>
          <w:tblCellMar>
            <w:top w:w="0" w:type="dxa"/>
            <w:left w:w="108" w:type="dxa"/>
            <w:bottom w:w="0" w:type="dxa"/>
            <w:right w:w="108" w:type="dxa"/>
          </w:tblCellMar>
        </w:tblPrEx>
        <w:trPr>
          <w:trHeight w:val="379" w:hRule="atLeast"/>
          <w:jc w:val="center"/>
        </w:trPr>
        <w:tc>
          <w:tcPr>
            <w:tcW w:w="1149" w:type="dxa"/>
            <w:tcBorders>
              <w:top w:val="nil"/>
              <w:left w:val="single" w:color="auto" w:sz="4" w:space="0"/>
              <w:bottom w:val="single" w:color="auto" w:sz="4" w:space="0"/>
              <w:right w:val="single" w:color="auto" w:sz="4" w:space="0"/>
            </w:tcBorders>
            <w:shd w:val="clear" w:color="auto" w:fill="auto"/>
            <w:noWrap w:val="0"/>
            <w:vAlign w:val="center"/>
          </w:tcPr>
          <w:p w14:paraId="50188704">
            <w:pPr>
              <w:widowControl/>
              <w:jc w:val="center"/>
              <w:rPr>
                <w:bCs/>
                <w:kern w:val="0"/>
                <w:sz w:val="24"/>
              </w:rPr>
            </w:pPr>
            <w:r>
              <w:rPr>
                <w:bCs/>
                <w:kern w:val="0"/>
                <w:sz w:val="24"/>
              </w:rPr>
              <w:t>2</w:t>
            </w:r>
          </w:p>
        </w:tc>
        <w:tc>
          <w:tcPr>
            <w:tcW w:w="2822" w:type="dxa"/>
            <w:tcBorders>
              <w:top w:val="nil"/>
              <w:left w:val="nil"/>
              <w:bottom w:val="single" w:color="auto" w:sz="4" w:space="0"/>
              <w:right w:val="single" w:color="auto" w:sz="4" w:space="0"/>
            </w:tcBorders>
            <w:shd w:val="clear" w:color="000000" w:fill="FFFFFF"/>
            <w:noWrap w:val="0"/>
            <w:vAlign w:val="center"/>
          </w:tcPr>
          <w:p w14:paraId="0046B189">
            <w:pPr>
              <w:widowControl/>
              <w:jc w:val="center"/>
              <w:rPr>
                <w:bCs/>
                <w:kern w:val="0"/>
                <w:sz w:val="24"/>
              </w:rPr>
            </w:pPr>
            <w:r>
              <w:rPr>
                <w:bCs/>
                <w:kern w:val="0"/>
                <w:sz w:val="24"/>
              </w:rPr>
              <w:t>治疗访视2（V2）</w:t>
            </w:r>
          </w:p>
        </w:tc>
        <w:tc>
          <w:tcPr>
            <w:tcW w:w="2071" w:type="dxa"/>
            <w:tcBorders>
              <w:top w:val="nil"/>
              <w:left w:val="nil"/>
              <w:bottom w:val="single" w:color="auto" w:sz="4" w:space="0"/>
              <w:right w:val="single" w:color="auto" w:sz="4" w:space="0"/>
            </w:tcBorders>
            <w:shd w:val="clear" w:color="000000" w:fill="FFFFFF"/>
            <w:noWrap w:val="0"/>
            <w:vAlign w:val="center"/>
          </w:tcPr>
          <w:p w14:paraId="4EA5F950">
            <w:pPr>
              <w:widowControl/>
              <w:jc w:val="center"/>
              <w:rPr>
                <w:rFonts w:hint="default" w:eastAsia="宋体"/>
                <w:bCs/>
                <w:kern w:val="0"/>
                <w:sz w:val="24"/>
                <w:lang w:val="en-US" w:eastAsia="zh-CN"/>
              </w:rPr>
            </w:pPr>
            <w:r>
              <w:rPr>
                <w:rFonts w:hint="eastAsia"/>
                <w:bCs/>
                <w:kern w:val="0"/>
                <w:sz w:val="24"/>
                <w:highlight w:val="yellow"/>
                <w:lang w:val="en-US" w:eastAsia="zh-CN"/>
              </w:rPr>
              <w:t>XXXXX</w:t>
            </w:r>
          </w:p>
        </w:tc>
      </w:tr>
      <w:tr w14:paraId="31447C60">
        <w:tblPrEx>
          <w:tblCellMar>
            <w:top w:w="0" w:type="dxa"/>
            <w:left w:w="108" w:type="dxa"/>
            <w:bottom w:w="0" w:type="dxa"/>
            <w:right w:w="108" w:type="dxa"/>
          </w:tblCellMar>
        </w:tblPrEx>
        <w:trPr>
          <w:trHeight w:val="379" w:hRule="atLeast"/>
          <w:jc w:val="center"/>
        </w:trPr>
        <w:tc>
          <w:tcPr>
            <w:tcW w:w="1149" w:type="dxa"/>
            <w:tcBorders>
              <w:top w:val="nil"/>
              <w:left w:val="single" w:color="auto" w:sz="4" w:space="0"/>
              <w:bottom w:val="single" w:color="auto" w:sz="4" w:space="0"/>
              <w:right w:val="single" w:color="auto" w:sz="4" w:space="0"/>
            </w:tcBorders>
            <w:shd w:val="clear" w:color="auto" w:fill="auto"/>
            <w:noWrap w:val="0"/>
            <w:vAlign w:val="center"/>
          </w:tcPr>
          <w:p w14:paraId="39BA8B2C">
            <w:pPr>
              <w:widowControl/>
              <w:jc w:val="center"/>
              <w:rPr>
                <w:bCs/>
                <w:kern w:val="0"/>
                <w:sz w:val="24"/>
              </w:rPr>
            </w:pPr>
            <w:r>
              <w:rPr>
                <w:bCs/>
                <w:kern w:val="0"/>
                <w:sz w:val="24"/>
              </w:rPr>
              <w:t>3</w:t>
            </w:r>
          </w:p>
        </w:tc>
        <w:tc>
          <w:tcPr>
            <w:tcW w:w="2822" w:type="dxa"/>
            <w:tcBorders>
              <w:top w:val="nil"/>
              <w:left w:val="nil"/>
              <w:bottom w:val="single" w:color="auto" w:sz="4" w:space="0"/>
              <w:right w:val="single" w:color="auto" w:sz="4" w:space="0"/>
            </w:tcBorders>
            <w:shd w:val="clear" w:color="000000" w:fill="FFFFFF"/>
            <w:noWrap w:val="0"/>
            <w:vAlign w:val="center"/>
          </w:tcPr>
          <w:p w14:paraId="0B2BDE55">
            <w:pPr>
              <w:widowControl/>
              <w:jc w:val="center"/>
              <w:rPr>
                <w:bCs/>
                <w:kern w:val="0"/>
                <w:sz w:val="24"/>
              </w:rPr>
            </w:pPr>
            <w:r>
              <w:rPr>
                <w:bCs/>
                <w:kern w:val="0"/>
                <w:sz w:val="24"/>
              </w:rPr>
              <w:t>治疗访视3（V3）</w:t>
            </w:r>
          </w:p>
        </w:tc>
        <w:tc>
          <w:tcPr>
            <w:tcW w:w="2071" w:type="dxa"/>
            <w:tcBorders>
              <w:top w:val="nil"/>
              <w:left w:val="nil"/>
              <w:bottom w:val="single" w:color="auto" w:sz="4" w:space="0"/>
              <w:right w:val="single" w:color="auto" w:sz="4" w:space="0"/>
            </w:tcBorders>
            <w:shd w:val="clear" w:color="000000" w:fill="FFFFFF"/>
            <w:noWrap w:val="0"/>
            <w:vAlign w:val="center"/>
          </w:tcPr>
          <w:p w14:paraId="2067D736">
            <w:pPr>
              <w:widowControl/>
              <w:jc w:val="center"/>
              <w:rPr>
                <w:rFonts w:hint="default" w:eastAsia="宋体"/>
                <w:bCs/>
                <w:kern w:val="0"/>
                <w:sz w:val="24"/>
                <w:lang w:val="en-US" w:eastAsia="zh-CN"/>
              </w:rPr>
            </w:pPr>
            <w:r>
              <w:rPr>
                <w:rFonts w:hint="eastAsia"/>
                <w:bCs/>
                <w:kern w:val="0"/>
                <w:sz w:val="24"/>
                <w:highlight w:val="yellow"/>
                <w:lang w:val="en-US" w:eastAsia="zh-CN"/>
              </w:rPr>
              <w:t>XXXXX</w:t>
            </w:r>
          </w:p>
        </w:tc>
      </w:tr>
      <w:tr w14:paraId="7E1BC4B0">
        <w:tblPrEx>
          <w:tblCellMar>
            <w:top w:w="0" w:type="dxa"/>
            <w:left w:w="108" w:type="dxa"/>
            <w:bottom w:w="0" w:type="dxa"/>
            <w:right w:w="108" w:type="dxa"/>
          </w:tblCellMar>
        </w:tblPrEx>
        <w:trPr>
          <w:trHeight w:val="379" w:hRule="atLeast"/>
          <w:jc w:val="center"/>
        </w:trPr>
        <w:tc>
          <w:tcPr>
            <w:tcW w:w="1149" w:type="dxa"/>
            <w:tcBorders>
              <w:top w:val="nil"/>
              <w:left w:val="single" w:color="auto" w:sz="4" w:space="0"/>
              <w:bottom w:val="single" w:color="auto" w:sz="4" w:space="0"/>
              <w:right w:val="single" w:color="auto" w:sz="4" w:space="0"/>
            </w:tcBorders>
            <w:shd w:val="clear" w:color="auto" w:fill="auto"/>
            <w:noWrap w:val="0"/>
            <w:vAlign w:val="center"/>
          </w:tcPr>
          <w:p w14:paraId="6B15A399">
            <w:pPr>
              <w:widowControl/>
              <w:jc w:val="center"/>
              <w:rPr>
                <w:bCs/>
                <w:kern w:val="0"/>
                <w:sz w:val="24"/>
              </w:rPr>
            </w:pPr>
            <w:r>
              <w:rPr>
                <w:rFonts w:hint="eastAsia"/>
                <w:bCs/>
                <w:kern w:val="0"/>
                <w:sz w:val="24"/>
              </w:rPr>
              <w:t>4</w:t>
            </w:r>
          </w:p>
        </w:tc>
        <w:tc>
          <w:tcPr>
            <w:tcW w:w="2822" w:type="dxa"/>
            <w:tcBorders>
              <w:top w:val="nil"/>
              <w:left w:val="nil"/>
              <w:bottom w:val="single" w:color="auto" w:sz="4" w:space="0"/>
              <w:right w:val="single" w:color="auto" w:sz="4" w:space="0"/>
            </w:tcBorders>
            <w:shd w:val="clear" w:color="000000" w:fill="FFFFFF"/>
            <w:noWrap w:val="0"/>
            <w:vAlign w:val="center"/>
          </w:tcPr>
          <w:p w14:paraId="7A1433BE">
            <w:pPr>
              <w:widowControl/>
              <w:jc w:val="center"/>
              <w:rPr>
                <w:bCs/>
                <w:kern w:val="0"/>
                <w:sz w:val="24"/>
              </w:rPr>
            </w:pPr>
            <w:r>
              <w:rPr>
                <w:bCs/>
                <w:kern w:val="0"/>
                <w:sz w:val="24"/>
              </w:rPr>
              <w:t>治疗访视</w:t>
            </w:r>
            <w:r>
              <w:rPr>
                <w:rFonts w:hint="eastAsia"/>
                <w:bCs/>
                <w:kern w:val="0"/>
                <w:sz w:val="24"/>
              </w:rPr>
              <w:t>4</w:t>
            </w:r>
            <w:r>
              <w:rPr>
                <w:bCs/>
                <w:kern w:val="0"/>
                <w:sz w:val="24"/>
              </w:rPr>
              <w:t>（V</w:t>
            </w:r>
            <w:r>
              <w:rPr>
                <w:rFonts w:hint="eastAsia"/>
                <w:bCs/>
                <w:kern w:val="0"/>
                <w:sz w:val="24"/>
              </w:rPr>
              <w:t>4</w:t>
            </w:r>
            <w:r>
              <w:rPr>
                <w:bCs/>
                <w:kern w:val="0"/>
                <w:sz w:val="24"/>
              </w:rPr>
              <w:t>）</w:t>
            </w:r>
          </w:p>
        </w:tc>
        <w:tc>
          <w:tcPr>
            <w:tcW w:w="2071" w:type="dxa"/>
            <w:tcBorders>
              <w:top w:val="nil"/>
              <w:left w:val="nil"/>
              <w:bottom w:val="single" w:color="auto" w:sz="4" w:space="0"/>
              <w:right w:val="single" w:color="auto" w:sz="4" w:space="0"/>
            </w:tcBorders>
            <w:shd w:val="clear" w:color="000000" w:fill="FFFFFF"/>
            <w:noWrap w:val="0"/>
            <w:vAlign w:val="center"/>
          </w:tcPr>
          <w:p w14:paraId="4519A21E">
            <w:pPr>
              <w:widowControl/>
              <w:jc w:val="center"/>
              <w:rPr>
                <w:rFonts w:hint="default" w:eastAsia="宋体"/>
                <w:bCs/>
                <w:kern w:val="0"/>
                <w:sz w:val="24"/>
                <w:lang w:val="en-US" w:eastAsia="zh-CN"/>
              </w:rPr>
            </w:pPr>
            <w:r>
              <w:rPr>
                <w:rFonts w:hint="eastAsia"/>
                <w:bCs/>
                <w:kern w:val="0"/>
                <w:sz w:val="24"/>
                <w:highlight w:val="yellow"/>
                <w:lang w:val="en-US" w:eastAsia="zh-CN"/>
              </w:rPr>
              <w:t>XXXXX</w:t>
            </w:r>
          </w:p>
        </w:tc>
      </w:tr>
      <w:tr w14:paraId="3894FDD7">
        <w:tblPrEx>
          <w:tblCellMar>
            <w:top w:w="0" w:type="dxa"/>
            <w:left w:w="108" w:type="dxa"/>
            <w:bottom w:w="0" w:type="dxa"/>
            <w:right w:w="108" w:type="dxa"/>
          </w:tblCellMar>
        </w:tblPrEx>
        <w:trPr>
          <w:trHeight w:val="379" w:hRule="atLeast"/>
          <w:jc w:val="center"/>
        </w:trPr>
        <w:tc>
          <w:tcPr>
            <w:tcW w:w="1149" w:type="dxa"/>
            <w:tcBorders>
              <w:top w:val="nil"/>
              <w:left w:val="single" w:color="auto" w:sz="4" w:space="0"/>
              <w:bottom w:val="single" w:color="auto" w:sz="4" w:space="0"/>
              <w:right w:val="single" w:color="auto" w:sz="4" w:space="0"/>
            </w:tcBorders>
            <w:shd w:val="clear" w:color="auto" w:fill="auto"/>
            <w:noWrap w:val="0"/>
            <w:vAlign w:val="center"/>
          </w:tcPr>
          <w:p w14:paraId="45AC9A0F">
            <w:pPr>
              <w:widowControl/>
              <w:jc w:val="center"/>
              <w:rPr>
                <w:bCs/>
                <w:kern w:val="0"/>
                <w:sz w:val="24"/>
              </w:rPr>
            </w:pPr>
            <w:r>
              <w:rPr>
                <w:rFonts w:hint="eastAsia"/>
                <w:bCs/>
                <w:kern w:val="0"/>
                <w:sz w:val="24"/>
              </w:rPr>
              <w:t>5</w:t>
            </w:r>
          </w:p>
        </w:tc>
        <w:tc>
          <w:tcPr>
            <w:tcW w:w="2822" w:type="dxa"/>
            <w:tcBorders>
              <w:top w:val="nil"/>
              <w:left w:val="nil"/>
              <w:bottom w:val="single" w:color="auto" w:sz="4" w:space="0"/>
              <w:right w:val="single" w:color="auto" w:sz="4" w:space="0"/>
            </w:tcBorders>
            <w:shd w:val="clear" w:color="000000" w:fill="FFFFFF"/>
            <w:noWrap w:val="0"/>
            <w:vAlign w:val="center"/>
          </w:tcPr>
          <w:p w14:paraId="7E27AA7C">
            <w:pPr>
              <w:widowControl/>
              <w:jc w:val="center"/>
              <w:rPr>
                <w:bCs/>
                <w:kern w:val="0"/>
                <w:sz w:val="24"/>
              </w:rPr>
            </w:pPr>
            <w:r>
              <w:rPr>
                <w:bCs/>
                <w:kern w:val="0"/>
                <w:sz w:val="24"/>
              </w:rPr>
              <w:t>治疗访视</w:t>
            </w:r>
            <w:r>
              <w:rPr>
                <w:rFonts w:hint="eastAsia"/>
                <w:bCs/>
                <w:kern w:val="0"/>
                <w:sz w:val="24"/>
              </w:rPr>
              <w:t>5</w:t>
            </w:r>
            <w:r>
              <w:rPr>
                <w:bCs/>
                <w:kern w:val="0"/>
                <w:sz w:val="24"/>
              </w:rPr>
              <w:t>（V</w:t>
            </w:r>
            <w:r>
              <w:rPr>
                <w:rFonts w:hint="eastAsia"/>
                <w:bCs/>
                <w:kern w:val="0"/>
                <w:sz w:val="24"/>
              </w:rPr>
              <w:t>5</w:t>
            </w:r>
            <w:r>
              <w:rPr>
                <w:bCs/>
                <w:kern w:val="0"/>
                <w:sz w:val="24"/>
              </w:rPr>
              <w:t>）</w:t>
            </w:r>
          </w:p>
        </w:tc>
        <w:tc>
          <w:tcPr>
            <w:tcW w:w="2071" w:type="dxa"/>
            <w:tcBorders>
              <w:top w:val="nil"/>
              <w:left w:val="nil"/>
              <w:bottom w:val="single" w:color="auto" w:sz="4" w:space="0"/>
              <w:right w:val="single" w:color="auto" w:sz="4" w:space="0"/>
            </w:tcBorders>
            <w:shd w:val="clear" w:color="000000" w:fill="FFFFFF"/>
            <w:noWrap w:val="0"/>
            <w:vAlign w:val="center"/>
          </w:tcPr>
          <w:p w14:paraId="1B177F1A">
            <w:pPr>
              <w:widowControl/>
              <w:jc w:val="center"/>
              <w:rPr>
                <w:rFonts w:hint="default" w:eastAsia="宋体"/>
                <w:bCs/>
                <w:kern w:val="0"/>
                <w:sz w:val="24"/>
                <w:lang w:val="en-US" w:eastAsia="zh-CN"/>
              </w:rPr>
            </w:pPr>
            <w:r>
              <w:rPr>
                <w:rFonts w:hint="eastAsia"/>
                <w:bCs/>
                <w:kern w:val="0"/>
                <w:sz w:val="24"/>
                <w:highlight w:val="yellow"/>
                <w:lang w:val="en-US" w:eastAsia="zh-CN"/>
              </w:rPr>
              <w:t>XXXXX</w:t>
            </w:r>
          </w:p>
        </w:tc>
      </w:tr>
      <w:tr w14:paraId="2B4956E6">
        <w:tblPrEx>
          <w:tblCellMar>
            <w:top w:w="0" w:type="dxa"/>
            <w:left w:w="108" w:type="dxa"/>
            <w:bottom w:w="0" w:type="dxa"/>
            <w:right w:w="108" w:type="dxa"/>
          </w:tblCellMar>
        </w:tblPrEx>
        <w:trPr>
          <w:trHeight w:val="379" w:hRule="atLeast"/>
          <w:jc w:val="center"/>
        </w:trPr>
        <w:tc>
          <w:tcPr>
            <w:tcW w:w="1149" w:type="dxa"/>
            <w:tcBorders>
              <w:top w:val="nil"/>
              <w:left w:val="single" w:color="auto" w:sz="4" w:space="0"/>
              <w:bottom w:val="single" w:color="auto" w:sz="4" w:space="0"/>
              <w:right w:val="single" w:color="auto" w:sz="4" w:space="0"/>
            </w:tcBorders>
            <w:shd w:val="clear" w:color="auto" w:fill="auto"/>
            <w:noWrap w:val="0"/>
            <w:vAlign w:val="center"/>
          </w:tcPr>
          <w:p w14:paraId="291A7302">
            <w:pPr>
              <w:widowControl/>
              <w:jc w:val="center"/>
              <w:rPr>
                <w:bCs/>
                <w:kern w:val="0"/>
                <w:sz w:val="24"/>
              </w:rPr>
            </w:pPr>
            <w:r>
              <w:rPr>
                <w:rFonts w:hint="eastAsia"/>
                <w:bCs/>
                <w:kern w:val="0"/>
                <w:sz w:val="24"/>
              </w:rPr>
              <w:t>6</w:t>
            </w:r>
          </w:p>
        </w:tc>
        <w:tc>
          <w:tcPr>
            <w:tcW w:w="2822" w:type="dxa"/>
            <w:tcBorders>
              <w:top w:val="nil"/>
              <w:left w:val="nil"/>
              <w:bottom w:val="single" w:color="auto" w:sz="4" w:space="0"/>
              <w:right w:val="single" w:color="auto" w:sz="4" w:space="0"/>
            </w:tcBorders>
            <w:shd w:val="clear" w:color="000000" w:fill="FFFFFF"/>
            <w:noWrap w:val="0"/>
            <w:vAlign w:val="center"/>
          </w:tcPr>
          <w:p w14:paraId="2FCF9650">
            <w:pPr>
              <w:widowControl/>
              <w:jc w:val="center"/>
              <w:rPr>
                <w:bCs/>
                <w:kern w:val="0"/>
                <w:sz w:val="24"/>
              </w:rPr>
            </w:pPr>
            <w:r>
              <w:rPr>
                <w:bCs/>
                <w:kern w:val="0"/>
                <w:sz w:val="24"/>
              </w:rPr>
              <w:t>治疗访视</w:t>
            </w:r>
            <w:r>
              <w:rPr>
                <w:rFonts w:hint="eastAsia"/>
                <w:bCs/>
                <w:kern w:val="0"/>
                <w:sz w:val="24"/>
              </w:rPr>
              <w:t>6</w:t>
            </w:r>
            <w:r>
              <w:rPr>
                <w:bCs/>
                <w:kern w:val="0"/>
                <w:sz w:val="24"/>
              </w:rPr>
              <w:t>（V</w:t>
            </w:r>
            <w:r>
              <w:rPr>
                <w:rFonts w:hint="eastAsia"/>
                <w:bCs/>
                <w:kern w:val="0"/>
                <w:sz w:val="24"/>
              </w:rPr>
              <w:t>6</w:t>
            </w:r>
            <w:r>
              <w:rPr>
                <w:bCs/>
                <w:kern w:val="0"/>
                <w:sz w:val="24"/>
              </w:rPr>
              <w:t>）</w:t>
            </w:r>
          </w:p>
        </w:tc>
        <w:tc>
          <w:tcPr>
            <w:tcW w:w="2071" w:type="dxa"/>
            <w:tcBorders>
              <w:top w:val="nil"/>
              <w:left w:val="nil"/>
              <w:bottom w:val="single" w:color="auto" w:sz="4" w:space="0"/>
              <w:right w:val="single" w:color="auto" w:sz="4" w:space="0"/>
            </w:tcBorders>
            <w:shd w:val="clear" w:color="000000" w:fill="FFFFFF"/>
            <w:noWrap w:val="0"/>
            <w:vAlign w:val="center"/>
          </w:tcPr>
          <w:p w14:paraId="33FB692F">
            <w:pPr>
              <w:widowControl/>
              <w:jc w:val="center"/>
              <w:rPr>
                <w:rFonts w:hint="default" w:eastAsia="宋体"/>
                <w:bCs/>
                <w:kern w:val="0"/>
                <w:sz w:val="24"/>
                <w:lang w:val="en-US" w:eastAsia="zh-CN"/>
              </w:rPr>
            </w:pPr>
            <w:r>
              <w:rPr>
                <w:rFonts w:hint="eastAsia"/>
                <w:bCs/>
                <w:kern w:val="0"/>
                <w:sz w:val="24"/>
                <w:highlight w:val="yellow"/>
                <w:lang w:val="en-US" w:eastAsia="zh-CN"/>
              </w:rPr>
              <w:t>XXXXX</w:t>
            </w:r>
          </w:p>
        </w:tc>
      </w:tr>
      <w:tr w14:paraId="25DE505A">
        <w:tblPrEx>
          <w:tblCellMar>
            <w:top w:w="0" w:type="dxa"/>
            <w:left w:w="108" w:type="dxa"/>
            <w:bottom w:w="0" w:type="dxa"/>
            <w:right w:w="108" w:type="dxa"/>
          </w:tblCellMar>
        </w:tblPrEx>
        <w:trPr>
          <w:trHeight w:val="391" w:hRule="atLeast"/>
          <w:jc w:val="center"/>
        </w:trPr>
        <w:tc>
          <w:tcPr>
            <w:tcW w:w="1149" w:type="dxa"/>
            <w:tcBorders>
              <w:top w:val="nil"/>
              <w:left w:val="single" w:color="auto" w:sz="4" w:space="0"/>
              <w:bottom w:val="single" w:color="auto" w:sz="4" w:space="0"/>
              <w:right w:val="single" w:color="auto" w:sz="4" w:space="0"/>
            </w:tcBorders>
            <w:noWrap w:val="0"/>
            <w:vAlign w:val="center"/>
          </w:tcPr>
          <w:p w14:paraId="59B74D46">
            <w:pPr>
              <w:widowControl/>
              <w:jc w:val="center"/>
              <w:rPr>
                <w:bCs/>
                <w:kern w:val="0"/>
                <w:sz w:val="24"/>
              </w:rPr>
            </w:pPr>
            <w:r>
              <w:rPr>
                <w:bCs/>
                <w:kern w:val="0"/>
                <w:sz w:val="24"/>
              </w:rPr>
              <w:t>合计</w:t>
            </w:r>
          </w:p>
        </w:tc>
        <w:tc>
          <w:tcPr>
            <w:tcW w:w="2822" w:type="dxa"/>
            <w:tcBorders>
              <w:top w:val="nil"/>
              <w:left w:val="nil"/>
              <w:bottom w:val="single" w:color="auto" w:sz="4" w:space="0"/>
              <w:right w:val="single" w:color="auto" w:sz="4" w:space="0"/>
            </w:tcBorders>
            <w:noWrap w:val="0"/>
            <w:vAlign w:val="center"/>
          </w:tcPr>
          <w:p w14:paraId="4473D29A">
            <w:pPr>
              <w:widowControl/>
              <w:jc w:val="center"/>
              <w:rPr>
                <w:bCs/>
                <w:kern w:val="0"/>
                <w:sz w:val="24"/>
              </w:rPr>
            </w:pPr>
            <w:r>
              <w:rPr>
                <w:bCs/>
                <w:kern w:val="0"/>
                <w:sz w:val="24"/>
              </w:rPr>
              <w:t>----</w:t>
            </w:r>
          </w:p>
        </w:tc>
        <w:tc>
          <w:tcPr>
            <w:tcW w:w="2071" w:type="dxa"/>
            <w:tcBorders>
              <w:top w:val="nil"/>
              <w:left w:val="nil"/>
              <w:bottom w:val="single" w:color="auto" w:sz="4" w:space="0"/>
              <w:right w:val="single" w:color="auto" w:sz="4" w:space="0"/>
            </w:tcBorders>
            <w:noWrap w:val="0"/>
            <w:vAlign w:val="center"/>
          </w:tcPr>
          <w:p w14:paraId="2CB881E4">
            <w:pPr>
              <w:widowControl/>
              <w:jc w:val="center"/>
              <w:rPr>
                <w:rFonts w:hint="default" w:eastAsia="宋体"/>
                <w:bCs/>
                <w:kern w:val="0"/>
                <w:sz w:val="24"/>
                <w:lang w:val="en-US" w:eastAsia="zh-CN"/>
              </w:rPr>
            </w:pPr>
            <w:r>
              <w:rPr>
                <w:rFonts w:hint="eastAsia"/>
                <w:bCs/>
                <w:kern w:val="0"/>
                <w:sz w:val="24"/>
                <w:highlight w:val="yellow"/>
                <w:lang w:val="en-US" w:eastAsia="zh-CN"/>
              </w:rPr>
              <w:t>XXXXX</w:t>
            </w:r>
          </w:p>
        </w:tc>
      </w:tr>
    </w:tbl>
    <w:p w14:paraId="7F039220">
      <w:pPr>
        <w:wordWrap w:val="0"/>
        <w:spacing w:line="480" w:lineRule="auto"/>
        <w:rPr>
          <w:sz w:val="28"/>
          <w:szCs w:val="28"/>
        </w:rPr>
      </w:pPr>
    </w:p>
    <w:sectPr>
      <w:headerReference r:id="rId3" w:type="default"/>
      <w:footerReference r:id="rId4" w:type="default"/>
      <w:pgSz w:w="11906" w:h="16838"/>
      <w:pgMar w:top="935" w:right="1800" w:bottom="779"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64656">
    <w:pPr>
      <w:pStyle w:val="5"/>
      <w:rPr>
        <w:rFonts w:hint="eastAsia"/>
        <w:kern w:val="0"/>
        <w:szCs w:val="21"/>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4412AB5">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&#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thDu4dIBAACjAwAADgAAAAAAAAABACAAAAAi&#10;AQAAZHJzL2Uyb0RvYy54bWxQSwUGAAAAAAYABgBZAQAAZgUAAAAA&#10;">
              <v:fill on="f" focussize="0,0"/>
              <v:stroke on="f" weight="1.25pt"/>
              <v:imagedata o:title=""/>
              <o:lock v:ext="edit" aspectratio="f"/>
              <v:textbox inset="0mm,0mm,0mm,0mm" style="mso-fit-shape-to-text:t;">
                <w:txbxContent>
                  <w:p w14:paraId="54412AB5">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11</w:t>
                    </w:r>
                    <w:r>
                      <w:rPr>
                        <w:rFonts w:hint="eastAsia"/>
                      </w:rPr>
                      <w:fldChar w:fldCharType="end"/>
                    </w:r>
                    <w:r>
                      <w:rPr>
                        <w:rFonts w:hint="eastAsia"/>
                      </w:rPr>
                      <w:t xml:space="preserve"> 页</w:t>
                    </w:r>
                  </w:p>
                </w:txbxContent>
              </v:textbox>
            </v:shape>
          </w:pict>
        </mc:Fallback>
      </mc:AlternateContent>
    </w:r>
  </w:p>
  <w:p w14:paraId="5A46B9E5">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42DC5">
    <w:pPr>
      <w:pStyle w:val="6"/>
      <w:pBdr>
        <w:bottom w:val="none" w:color="auto" w:sz="0" w:space="1"/>
      </w:pBd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A0431D"/>
    <w:multiLevelType w:val="multilevel"/>
    <w:tmpl w:val="12A0431D"/>
    <w:lvl w:ilvl="0" w:tentative="0">
      <w:start w:val="1"/>
      <w:numFmt w:val="japaneseCounting"/>
      <w:lvlText w:val="第%1条"/>
      <w:lvlJc w:val="left"/>
      <w:pPr>
        <w:tabs>
          <w:tab w:val="left" w:pos="720"/>
        </w:tabs>
        <w:ind w:left="720" w:hanging="720"/>
      </w:pPr>
      <w:rPr>
        <w:rFonts w:hint="default"/>
      </w:rPr>
    </w:lvl>
    <w:lvl w:ilvl="1" w:tentative="0">
      <w:start w:val="1"/>
      <w:numFmt w:val="decimal"/>
      <w:lvlText w:val="%2."/>
      <w:lvlJc w:val="left"/>
      <w:pPr>
        <w:tabs>
          <w:tab w:val="left" w:pos="840"/>
        </w:tabs>
        <w:ind w:left="840" w:hanging="420"/>
      </w:pPr>
      <w:rPr>
        <w:rFonts w:hint="default" w:ascii="Arial" w:hAnsi="Arial" w:cs="Arial"/>
      </w:rPr>
    </w:lvl>
    <w:lvl w:ilvl="2" w:tentative="0">
      <w:start w:val="1"/>
      <w:numFmt w:val="upperLetter"/>
      <w:lvlText w:val="%3."/>
      <w:lvlJc w:val="left"/>
      <w:pPr>
        <w:tabs>
          <w:tab w:val="left" w:pos="1260"/>
        </w:tabs>
        <w:ind w:left="1260" w:hanging="420"/>
      </w:pPr>
      <w:rPr>
        <w:rFonts w:hint="eastAsia"/>
      </w:rPr>
    </w:lvl>
    <w:lvl w:ilvl="3" w:tentative="0">
      <w:start w:val="8"/>
      <w:numFmt w:val="decimal"/>
      <w:lvlText w:val="%4、"/>
      <w:lvlJc w:val="left"/>
      <w:pPr>
        <w:tabs>
          <w:tab w:val="left" w:pos="1620"/>
        </w:tabs>
        <w:ind w:left="1620" w:hanging="360"/>
      </w:pPr>
      <w:rPr>
        <w:rFonts w:hint="eastAsia"/>
        <w:color w:val="auto"/>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355641C"/>
    <w:multiLevelType w:val="multilevel"/>
    <w:tmpl w:val="1355641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3A25A48"/>
    <w:multiLevelType w:val="multilevel"/>
    <w:tmpl w:val="43A25A4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82A3EB3"/>
    <w:multiLevelType w:val="multilevel"/>
    <w:tmpl w:val="482A3EB3"/>
    <w:lvl w:ilvl="0" w:tentative="0">
      <w:start w:val="1"/>
      <w:numFmt w:val="decimalEnclosedCircle"/>
      <w:lvlText w:val="%1"/>
      <w:lvlJc w:val="left"/>
      <w:pPr>
        <w:ind w:left="84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6B667757"/>
    <w:multiLevelType w:val="multilevel"/>
    <w:tmpl w:val="6B667757"/>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0ZDk0MWRlNmFmZjIwZGQ3ZjRiZDgxOTcwZjA1YzEifQ=="/>
  </w:docVars>
  <w:rsids>
    <w:rsidRoot w:val="00172A27"/>
    <w:rsid w:val="0001112C"/>
    <w:rsid w:val="000150A0"/>
    <w:rsid w:val="00025F08"/>
    <w:rsid w:val="00031211"/>
    <w:rsid w:val="00032DB0"/>
    <w:rsid w:val="000412BA"/>
    <w:rsid w:val="00042434"/>
    <w:rsid w:val="0004578D"/>
    <w:rsid w:val="00057BA9"/>
    <w:rsid w:val="00062FEC"/>
    <w:rsid w:val="000646F3"/>
    <w:rsid w:val="00076A1F"/>
    <w:rsid w:val="00090AF4"/>
    <w:rsid w:val="00097AF9"/>
    <w:rsid w:val="000A2712"/>
    <w:rsid w:val="000C2894"/>
    <w:rsid w:val="000E0490"/>
    <w:rsid w:val="000E2D91"/>
    <w:rsid w:val="000E2F19"/>
    <w:rsid w:val="000F09AF"/>
    <w:rsid w:val="000F416E"/>
    <w:rsid w:val="001000E5"/>
    <w:rsid w:val="001008B6"/>
    <w:rsid w:val="00101641"/>
    <w:rsid w:val="001020AF"/>
    <w:rsid w:val="00102E2B"/>
    <w:rsid w:val="00105C53"/>
    <w:rsid w:val="001465E3"/>
    <w:rsid w:val="00160719"/>
    <w:rsid w:val="001651A2"/>
    <w:rsid w:val="00174A8C"/>
    <w:rsid w:val="00175627"/>
    <w:rsid w:val="00177F8B"/>
    <w:rsid w:val="00182312"/>
    <w:rsid w:val="00194C0A"/>
    <w:rsid w:val="001A3D09"/>
    <w:rsid w:val="001A5FEC"/>
    <w:rsid w:val="001A7C49"/>
    <w:rsid w:val="001B1B23"/>
    <w:rsid w:val="001B38AF"/>
    <w:rsid w:val="001B3C70"/>
    <w:rsid w:val="001B7691"/>
    <w:rsid w:val="001C07FE"/>
    <w:rsid w:val="001C7E9A"/>
    <w:rsid w:val="001D1DC9"/>
    <w:rsid w:val="001D44B6"/>
    <w:rsid w:val="001D73FC"/>
    <w:rsid w:val="001E7C0D"/>
    <w:rsid w:val="001F21CF"/>
    <w:rsid w:val="001F4C8C"/>
    <w:rsid w:val="001F5102"/>
    <w:rsid w:val="00211997"/>
    <w:rsid w:val="00220506"/>
    <w:rsid w:val="00225770"/>
    <w:rsid w:val="00227EC7"/>
    <w:rsid w:val="00246644"/>
    <w:rsid w:val="00246B50"/>
    <w:rsid w:val="00253E44"/>
    <w:rsid w:val="00255C86"/>
    <w:rsid w:val="002649B4"/>
    <w:rsid w:val="00272AE9"/>
    <w:rsid w:val="00275710"/>
    <w:rsid w:val="00277062"/>
    <w:rsid w:val="0028062B"/>
    <w:rsid w:val="0028568A"/>
    <w:rsid w:val="0028609B"/>
    <w:rsid w:val="00294478"/>
    <w:rsid w:val="002A07D4"/>
    <w:rsid w:val="002B56DE"/>
    <w:rsid w:val="002C12BB"/>
    <w:rsid w:val="002D1CE9"/>
    <w:rsid w:val="002D30B6"/>
    <w:rsid w:val="002D57A0"/>
    <w:rsid w:val="002E201D"/>
    <w:rsid w:val="002E2611"/>
    <w:rsid w:val="002E7BD1"/>
    <w:rsid w:val="002F0811"/>
    <w:rsid w:val="002F626C"/>
    <w:rsid w:val="00302750"/>
    <w:rsid w:val="003044DB"/>
    <w:rsid w:val="00311731"/>
    <w:rsid w:val="0031670B"/>
    <w:rsid w:val="00320421"/>
    <w:rsid w:val="00322B73"/>
    <w:rsid w:val="00324B1D"/>
    <w:rsid w:val="00331697"/>
    <w:rsid w:val="00336AF4"/>
    <w:rsid w:val="003473D6"/>
    <w:rsid w:val="00350B01"/>
    <w:rsid w:val="00362E53"/>
    <w:rsid w:val="00367FB2"/>
    <w:rsid w:val="00377B27"/>
    <w:rsid w:val="00384F41"/>
    <w:rsid w:val="003A4922"/>
    <w:rsid w:val="003A54D3"/>
    <w:rsid w:val="003B244D"/>
    <w:rsid w:val="003B3654"/>
    <w:rsid w:val="003C203C"/>
    <w:rsid w:val="003C610C"/>
    <w:rsid w:val="003C749F"/>
    <w:rsid w:val="003D01FC"/>
    <w:rsid w:val="003D2E4B"/>
    <w:rsid w:val="003E7599"/>
    <w:rsid w:val="00400760"/>
    <w:rsid w:val="0040336A"/>
    <w:rsid w:val="00407B09"/>
    <w:rsid w:val="00411EA9"/>
    <w:rsid w:val="00417223"/>
    <w:rsid w:val="004202ED"/>
    <w:rsid w:val="0042573E"/>
    <w:rsid w:val="00433A7A"/>
    <w:rsid w:val="00435484"/>
    <w:rsid w:val="0044005B"/>
    <w:rsid w:val="00444315"/>
    <w:rsid w:val="00467777"/>
    <w:rsid w:val="00474A85"/>
    <w:rsid w:val="00487ACB"/>
    <w:rsid w:val="004B0A6E"/>
    <w:rsid w:val="004C3A69"/>
    <w:rsid w:val="004C7FDA"/>
    <w:rsid w:val="004D0945"/>
    <w:rsid w:val="004D1A90"/>
    <w:rsid w:val="004E51C3"/>
    <w:rsid w:val="004F3082"/>
    <w:rsid w:val="005023C6"/>
    <w:rsid w:val="0050287F"/>
    <w:rsid w:val="00515289"/>
    <w:rsid w:val="005153BA"/>
    <w:rsid w:val="005207F5"/>
    <w:rsid w:val="00521E1C"/>
    <w:rsid w:val="00526E1D"/>
    <w:rsid w:val="00530714"/>
    <w:rsid w:val="00532105"/>
    <w:rsid w:val="00536C42"/>
    <w:rsid w:val="0055003C"/>
    <w:rsid w:val="00552430"/>
    <w:rsid w:val="005541F8"/>
    <w:rsid w:val="005562B1"/>
    <w:rsid w:val="00565210"/>
    <w:rsid w:val="00565268"/>
    <w:rsid w:val="0056571C"/>
    <w:rsid w:val="00566A53"/>
    <w:rsid w:val="00566B0E"/>
    <w:rsid w:val="00570A6E"/>
    <w:rsid w:val="00571BD2"/>
    <w:rsid w:val="0057312E"/>
    <w:rsid w:val="00573681"/>
    <w:rsid w:val="00575920"/>
    <w:rsid w:val="0057642A"/>
    <w:rsid w:val="00577BDD"/>
    <w:rsid w:val="00583533"/>
    <w:rsid w:val="005A2505"/>
    <w:rsid w:val="005A2542"/>
    <w:rsid w:val="005B5305"/>
    <w:rsid w:val="005C3BB6"/>
    <w:rsid w:val="005C6257"/>
    <w:rsid w:val="005D3AB2"/>
    <w:rsid w:val="005D6867"/>
    <w:rsid w:val="005E0E43"/>
    <w:rsid w:val="005E32C2"/>
    <w:rsid w:val="005E5CAB"/>
    <w:rsid w:val="006033FB"/>
    <w:rsid w:val="00614B55"/>
    <w:rsid w:val="00623716"/>
    <w:rsid w:val="00632DAF"/>
    <w:rsid w:val="00633A0F"/>
    <w:rsid w:val="00634383"/>
    <w:rsid w:val="006346D8"/>
    <w:rsid w:val="006378FA"/>
    <w:rsid w:val="0064091A"/>
    <w:rsid w:val="00646196"/>
    <w:rsid w:val="00663012"/>
    <w:rsid w:val="00670DF6"/>
    <w:rsid w:val="00675432"/>
    <w:rsid w:val="00675446"/>
    <w:rsid w:val="006777D9"/>
    <w:rsid w:val="00691BC2"/>
    <w:rsid w:val="00692A63"/>
    <w:rsid w:val="00692DED"/>
    <w:rsid w:val="00697896"/>
    <w:rsid w:val="006A1A59"/>
    <w:rsid w:val="006A4E61"/>
    <w:rsid w:val="006A6DD1"/>
    <w:rsid w:val="006B6DE8"/>
    <w:rsid w:val="006C45BB"/>
    <w:rsid w:val="006C576C"/>
    <w:rsid w:val="006C621F"/>
    <w:rsid w:val="006F2C51"/>
    <w:rsid w:val="006F3703"/>
    <w:rsid w:val="006F54E3"/>
    <w:rsid w:val="0070048D"/>
    <w:rsid w:val="00700B34"/>
    <w:rsid w:val="00705FC3"/>
    <w:rsid w:val="00706EEB"/>
    <w:rsid w:val="007100E6"/>
    <w:rsid w:val="00712FFA"/>
    <w:rsid w:val="00717C36"/>
    <w:rsid w:val="00725743"/>
    <w:rsid w:val="007277F2"/>
    <w:rsid w:val="0073082B"/>
    <w:rsid w:val="00733742"/>
    <w:rsid w:val="00744A8E"/>
    <w:rsid w:val="007673BB"/>
    <w:rsid w:val="00774263"/>
    <w:rsid w:val="00791F76"/>
    <w:rsid w:val="0079205D"/>
    <w:rsid w:val="007A2B3F"/>
    <w:rsid w:val="007A6393"/>
    <w:rsid w:val="007A7057"/>
    <w:rsid w:val="007A7CAA"/>
    <w:rsid w:val="007B2765"/>
    <w:rsid w:val="007B292C"/>
    <w:rsid w:val="007B6A51"/>
    <w:rsid w:val="007C2EFA"/>
    <w:rsid w:val="007C3428"/>
    <w:rsid w:val="007C4E67"/>
    <w:rsid w:val="007C6D21"/>
    <w:rsid w:val="007E1174"/>
    <w:rsid w:val="007F2E85"/>
    <w:rsid w:val="007F5734"/>
    <w:rsid w:val="007F5CC7"/>
    <w:rsid w:val="007F77C5"/>
    <w:rsid w:val="008002F6"/>
    <w:rsid w:val="00807D94"/>
    <w:rsid w:val="00807DF4"/>
    <w:rsid w:val="00820C7D"/>
    <w:rsid w:val="00825476"/>
    <w:rsid w:val="00830FCF"/>
    <w:rsid w:val="00834557"/>
    <w:rsid w:val="0084007B"/>
    <w:rsid w:val="00841F0B"/>
    <w:rsid w:val="00852484"/>
    <w:rsid w:val="00855BDD"/>
    <w:rsid w:val="00863B7A"/>
    <w:rsid w:val="00874E1C"/>
    <w:rsid w:val="0089125D"/>
    <w:rsid w:val="008A4A4C"/>
    <w:rsid w:val="008A68C4"/>
    <w:rsid w:val="008A7935"/>
    <w:rsid w:val="008B5437"/>
    <w:rsid w:val="008C4EC2"/>
    <w:rsid w:val="008D5573"/>
    <w:rsid w:val="008D7631"/>
    <w:rsid w:val="008E36EE"/>
    <w:rsid w:val="008F2ABF"/>
    <w:rsid w:val="00904848"/>
    <w:rsid w:val="00912D5A"/>
    <w:rsid w:val="0091460C"/>
    <w:rsid w:val="00923290"/>
    <w:rsid w:val="00942110"/>
    <w:rsid w:val="0094482A"/>
    <w:rsid w:val="009549C3"/>
    <w:rsid w:val="00961778"/>
    <w:rsid w:val="00961CDE"/>
    <w:rsid w:val="00967C2A"/>
    <w:rsid w:val="00975920"/>
    <w:rsid w:val="00980095"/>
    <w:rsid w:val="00984C4D"/>
    <w:rsid w:val="0099004F"/>
    <w:rsid w:val="00992AA0"/>
    <w:rsid w:val="0099531B"/>
    <w:rsid w:val="009B638C"/>
    <w:rsid w:val="009C086B"/>
    <w:rsid w:val="009C3E41"/>
    <w:rsid w:val="009C4AAC"/>
    <w:rsid w:val="009E44F5"/>
    <w:rsid w:val="009E47DA"/>
    <w:rsid w:val="009F6577"/>
    <w:rsid w:val="00A0064F"/>
    <w:rsid w:val="00A107BE"/>
    <w:rsid w:val="00A13C8F"/>
    <w:rsid w:val="00A347B5"/>
    <w:rsid w:val="00A42AFF"/>
    <w:rsid w:val="00A4526E"/>
    <w:rsid w:val="00A533B3"/>
    <w:rsid w:val="00A62B06"/>
    <w:rsid w:val="00A671A3"/>
    <w:rsid w:val="00A71501"/>
    <w:rsid w:val="00A72220"/>
    <w:rsid w:val="00A76EDA"/>
    <w:rsid w:val="00A81474"/>
    <w:rsid w:val="00A82264"/>
    <w:rsid w:val="00AA1AB8"/>
    <w:rsid w:val="00AA221E"/>
    <w:rsid w:val="00AA5DEA"/>
    <w:rsid w:val="00AA602C"/>
    <w:rsid w:val="00AB3A57"/>
    <w:rsid w:val="00AB4297"/>
    <w:rsid w:val="00AC6C5E"/>
    <w:rsid w:val="00AD08B3"/>
    <w:rsid w:val="00AD10BA"/>
    <w:rsid w:val="00AD11EA"/>
    <w:rsid w:val="00AD7408"/>
    <w:rsid w:val="00AE0AA2"/>
    <w:rsid w:val="00AF2976"/>
    <w:rsid w:val="00AF58EF"/>
    <w:rsid w:val="00AF7EE8"/>
    <w:rsid w:val="00B01BEC"/>
    <w:rsid w:val="00B03676"/>
    <w:rsid w:val="00B05364"/>
    <w:rsid w:val="00B05EEE"/>
    <w:rsid w:val="00B07A99"/>
    <w:rsid w:val="00B07EAF"/>
    <w:rsid w:val="00B2058E"/>
    <w:rsid w:val="00B216C1"/>
    <w:rsid w:val="00B22759"/>
    <w:rsid w:val="00B23CCF"/>
    <w:rsid w:val="00B30514"/>
    <w:rsid w:val="00B321A1"/>
    <w:rsid w:val="00B32EAF"/>
    <w:rsid w:val="00B420E3"/>
    <w:rsid w:val="00B51768"/>
    <w:rsid w:val="00B57597"/>
    <w:rsid w:val="00B578E5"/>
    <w:rsid w:val="00B6594E"/>
    <w:rsid w:val="00B71201"/>
    <w:rsid w:val="00B71258"/>
    <w:rsid w:val="00B84602"/>
    <w:rsid w:val="00B95D28"/>
    <w:rsid w:val="00B962C9"/>
    <w:rsid w:val="00BB2797"/>
    <w:rsid w:val="00BC01B2"/>
    <w:rsid w:val="00BC1B89"/>
    <w:rsid w:val="00BE0380"/>
    <w:rsid w:val="00BE7FCF"/>
    <w:rsid w:val="00BF5186"/>
    <w:rsid w:val="00BF55FF"/>
    <w:rsid w:val="00C02E69"/>
    <w:rsid w:val="00C14B9E"/>
    <w:rsid w:val="00C242CF"/>
    <w:rsid w:val="00C311E0"/>
    <w:rsid w:val="00C335F0"/>
    <w:rsid w:val="00C43AAF"/>
    <w:rsid w:val="00C45032"/>
    <w:rsid w:val="00C51967"/>
    <w:rsid w:val="00C61932"/>
    <w:rsid w:val="00C675AC"/>
    <w:rsid w:val="00C700AF"/>
    <w:rsid w:val="00C72B18"/>
    <w:rsid w:val="00C765BC"/>
    <w:rsid w:val="00C76F5B"/>
    <w:rsid w:val="00C84A2E"/>
    <w:rsid w:val="00C85DC5"/>
    <w:rsid w:val="00C90B14"/>
    <w:rsid w:val="00C947A5"/>
    <w:rsid w:val="00CA1AD9"/>
    <w:rsid w:val="00CC4484"/>
    <w:rsid w:val="00CC5A87"/>
    <w:rsid w:val="00CD0276"/>
    <w:rsid w:val="00CD551A"/>
    <w:rsid w:val="00CD6006"/>
    <w:rsid w:val="00CD61C8"/>
    <w:rsid w:val="00CE0808"/>
    <w:rsid w:val="00CE3543"/>
    <w:rsid w:val="00CE64E5"/>
    <w:rsid w:val="00CF1A0D"/>
    <w:rsid w:val="00D05355"/>
    <w:rsid w:val="00D07A81"/>
    <w:rsid w:val="00D12687"/>
    <w:rsid w:val="00D15D30"/>
    <w:rsid w:val="00D17475"/>
    <w:rsid w:val="00D226CC"/>
    <w:rsid w:val="00D23DCB"/>
    <w:rsid w:val="00D23F20"/>
    <w:rsid w:val="00D250DB"/>
    <w:rsid w:val="00D4176B"/>
    <w:rsid w:val="00D42567"/>
    <w:rsid w:val="00D4399D"/>
    <w:rsid w:val="00D4757A"/>
    <w:rsid w:val="00D5394B"/>
    <w:rsid w:val="00D62609"/>
    <w:rsid w:val="00D668F4"/>
    <w:rsid w:val="00D67B50"/>
    <w:rsid w:val="00D7002D"/>
    <w:rsid w:val="00D722BA"/>
    <w:rsid w:val="00D76D84"/>
    <w:rsid w:val="00D814BD"/>
    <w:rsid w:val="00D911D5"/>
    <w:rsid w:val="00D9265A"/>
    <w:rsid w:val="00D956B2"/>
    <w:rsid w:val="00D9776C"/>
    <w:rsid w:val="00DA1535"/>
    <w:rsid w:val="00DB0FA8"/>
    <w:rsid w:val="00DC7894"/>
    <w:rsid w:val="00DD1005"/>
    <w:rsid w:val="00DE5767"/>
    <w:rsid w:val="00DF13A6"/>
    <w:rsid w:val="00E034F7"/>
    <w:rsid w:val="00E04914"/>
    <w:rsid w:val="00E04B24"/>
    <w:rsid w:val="00E14C6B"/>
    <w:rsid w:val="00E15119"/>
    <w:rsid w:val="00E17FCA"/>
    <w:rsid w:val="00E257B7"/>
    <w:rsid w:val="00E32B2E"/>
    <w:rsid w:val="00E4751B"/>
    <w:rsid w:val="00E47E10"/>
    <w:rsid w:val="00E54AD2"/>
    <w:rsid w:val="00E55B58"/>
    <w:rsid w:val="00E600BB"/>
    <w:rsid w:val="00E72711"/>
    <w:rsid w:val="00E74976"/>
    <w:rsid w:val="00E763C3"/>
    <w:rsid w:val="00E826C7"/>
    <w:rsid w:val="00E83D9E"/>
    <w:rsid w:val="00E8413F"/>
    <w:rsid w:val="00E84EC3"/>
    <w:rsid w:val="00E87DAC"/>
    <w:rsid w:val="00E91EE1"/>
    <w:rsid w:val="00E95C60"/>
    <w:rsid w:val="00E966E4"/>
    <w:rsid w:val="00EA206C"/>
    <w:rsid w:val="00EA3B09"/>
    <w:rsid w:val="00EA715E"/>
    <w:rsid w:val="00EC344D"/>
    <w:rsid w:val="00EC668D"/>
    <w:rsid w:val="00EC7242"/>
    <w:rsid w:val="00ED3E6A"/>
    <w:rsid w:val="00EE3463"/>
    <w:rsid w:val="00F0026B"/>
    <w:rsid w:val="00F02F16"/>
    <w:rsid w:val="00F03E63"/>
    <w:rsid w:val="00F0431E"/>
    <w:rsid w:val="00F06D89"/>
    <w:rsid w:val="00F11809"/>
    <w:rsid w:val="00F3153F"/>
    <w:rsid w:val="00F36515"/>
    <w:rsid w:val="00F40150"/>
    <w:rsid w:val="00F573E6"/>
    <w:rsid w:val="00F67160"/>
    <w:rsid w:val="00F70A8A"/>
    <w:rsid w:val="00F70D65"/>
    <w:rsid w:val="00F71C34"/>
    <w:rsid w:val="00F77FE5"/>
    <w:rsid w:val="00FC22EA"/>
    <w:rsid w:val="00FC2486"/>
    <w:rsid w:val="00FD2B83"/>
    <w:rsid w:val="00FD4B00"/>
    <w:rsid w:val="00FE29EA"/>
    <w:rsid w:val="00FF00EB"/>
    <w:rsid w:val="00FF1E29"/>
    <w:rsid w:val="00FF612F"/>
    <w:rsid w:val="01656323"/>
    <w:rsid w:val="040D5A64"/>
    <w:rsid w:val="049955BB"/>
    <w:rsid w:val="04DB5CDE"/>
    <w:rsid w:val="05CD737B"/>
    <w:rsid w:val="05D26159"/>
    <w:rsid w:val="06395252"/>
    <w:rsid w:val="0735538F"/>
    <w:rsid w:val="0BE825A9"/>
    <w:rsid w:val="0C5D4A85"/>
    <w:rsid w:val="0CFE3477"/>
    <w:rsid w:val="0D5D7338"/>
    <w:rsid w:val="0E444E05"/>
    <w:rsid w:val="0F3E0463"/>
    <w:rsid w:val="0F9D5678"/>
    <w:rsid w:val="0FB700DA"/>
    <w:rsid w:val="10EE74A4"/>
    <w:rsid w:val="113B662B"/>
    <w:rsid w:val="11785740"/>
    <w:rsid w:val="123976EB"/>
    <w:rsid w:val="12BD7A1F"/>
    <w:rsid w:val="14943EE4"/>
    <w:rsid w:val="14F87473"/>
    <w:rsid w:val="15584C47"/>
    <w:rsid w:val="16394830"/>
    <w:rsid w:val="16E94987"/>
    <w:rsid w:val="17327334"/>
    <w:rsid w:val="175E34A3"/>
    <w:rsid w:val="18B00135"/>
    <w:rsid w:val="196626E5"/>
    <w:rsid w:val="19971130"/>
    <w:rsid w:val="19A74E14"/>
    <w:rsid w:val="19D0031C"/>
    <w:rsid w:val="1A236B40"/>
    <w:rsid w:val="1A7D55C0"/>
    <w:rsid w:val="1AEE6821"/>
    <w:rsid w:val="1B47469B"/>
    <w:rsid w:val="1BF216A3"/>
    <w:rsid w:val="1C703F59"/>
    <w:rsid w:val="1C866C49"/>
    <w:rsid w:val="1EC21B00"/>
    <w:rsid w:val="209B4406"/>
    <w:rsid w:val="20A808AC"/>
    <w:rsid w:val="20EC4F16"/>
    <w:rsid w:val="21B065D2"/>
    <w:rsid w:val="23116D60"/>
    <w:rsid w:val="24546A7F"/>
    <w:rsid w:val="24D10F97"/>
    <w:rsid w:val="24EB7351"/>
    <w:rsid w:val="25180491"/>
    <w:rsid w:val="275E2A21"/>
    <w:rsid w:val="27E5584B"/>
    <w:rsid w:val="28043E1E"/>
    <w:rsid w:val="28B448E7"/>
    <w:rsid w:val="299813EE"/>
    <w:rsid w:val="2A427957"/>
    <w:rsid w:val="2ACC48EB"/>
    <w:rsid w:val="2B0D2F68"/>
    <w:rsid w:val="2C0D46BB"/>
    <w:rsid w:val="2DD42A83"/>
    <w:rsid w:val="2E180E36"/>
    <w:rsid w:val="2EF32E41"/>
    <w:rsid w:val="303F4B63"/>
    <w:rsid w:val="307B4CF6"/>
    <w:rsid w:val="30FF3F47"/>
    <w:rsid w:val="31372AA1"/>
    <w:rsid w:val="31D3106C"/>
    <w:rsid w:val="32910EBC"/>
    <w:rsid w:val="32936C7D"/>
    <w:rsid w:val="345D3677"/>
    <w:rsid w:val="3486715F"/>
    <w:rsid w:val="359F0E4A"/>
    <w:rsid w:val="36E84A0E"/>
    <w:rsid w:val="38594833"/>
    <w:rsid w:val="38DF178C"/>
    <w:rsid w:val="399A2937"/>
    <w:rsid w:val="3A067820"/>
    <w:rsid w:val="3A51378C"/>
    <w:rsid w:val="3B5345B3"/>
    <w:rsid w:val="3B7D37EC"/>
    <w:rsid w:val="3C1C5951"/>
    <w:rsid w:val="3D7B5A7A"/>
    <w:rsid w:val="3DFF3769"/>
    <w:rsid w:val="3E0473F8"/>
    <w:rsid w:val="3E0E6F42"/>
    <w:rsid w:val="3E532F8E"/>
    <w:rsid w:val="3E7B3086"/>
    <w:rsid w:val="3E904A24"/>
    <w:rsid w:val="3F7918B6"/>
    <w:rsid w:val="3F7F7B16"/>
    <w:rsid w:val="422E0C30"/>
    <w:rsid w:val="426E1FD5"/>
    <w:rsid w:val="43000407"/>
    <w:rsid w:val="432E5E91"/>
    <w:rsid w:val="43730544"/>
    <w:rsid w:val="44B02B0B"/>
    <w:rsid w:val="44ED7BFE"/>
    <w:rsid w:val="45733988"/>
    <w:rsid w:val="470A7171"/>
    <w:rsid w:val="472B41A7"/>
    <w:rsid w:val="483D7770"/>
    <w:rsid w:val="487F0B49"/>
    <w:rsid w:val="488B5B4C"/>
    <w:rsid w:val="49500E53"/>
    <w:rsid w:val="4A4C4CB2"/>
    <w:rsid w:val="4A7305B9"/>
    <w:rsid w:val="4C575441"/>
    <w:rsid w:val="4C84425A"/>
    <w:rsid w:val="4D7C620A"/>
    <w:rsid w:val="4E250638"/>
    <w:rsid w:val="4F8C6824"/>
    <w:rsid w:val="53A5189E"/>
    <w:rsid w:val="54185B87"/>
    <w:rsid w:val="543948E7"/>
    <w:rsid w:val="54FD2F10"/>
    <w:rsid w:val="55110A76"/>
    <w:rsid w:val="5518543C"/>
    <w:rsid w:val="55F361C6"/>
    <w:rsid w:val="566E4827"/>
    <w:rsid w:val="56A04F82"/>
    <w:rsid w:val="57796E9F"/>
    <w:rsid w:val="579346A4"/>
    <w:rsid w:val="59A03B66"/>
    <w:rsid w:val="5A550C77"/>
    <w:rsid w:val="5A5E76A1"/>
    <w:rsid w:val="5B2B7A6C"/>
    <w:rsid w:val="60A67795"/>
    <w:rsid w:val="60B60EAD"/>
    <w:rsid w:val="60BB78D5"/>
    <w:rsid w:val="61D40CC7"/>
    <w:rsid w:val="625970F1"/>
    <w:rsid w:val="62CF1579"/>
    <w:rsid w:val="62EE64E8"/>
    <w:rsid w:val="63887CD0"/>
    <w:rsid w:val="64514B35"/>
    <w:rsid w:val="646676B2"/>
    <w:rsid w:val="64AC4796"/>
    <w:rsid w:val="64E26EC2"/>
    <w:rsid w:val="65444A84"/>
    <w:rsid w:val="65AE5912"/>
    <w:rsid w:val="65FA29C1"/>
    <w:rsid w:val="67347DBE"/>
    <w:rsid w:val="676F1EF1"/>
    <w:rsid w:val="677A29D0"/>
    <w:rsid w:val="68966844"/>
    <w:rsid w:val="69082585"/>
    <w:rsid w:val="69480DCF"/>
    <w:rsid w:val="6A431934"/>
    <w:rsid w:val="6AA723E2"/>
    <w:rsid w:val="6BBF6EEF"/>
    <w:rsid w:val="6BDE3594"/>
    <w:rsid w:val="6C0876DF"/>
    <w:rsid w:val="6E0B5BE7"/>
    <w:rsid w:val="6E65466C"/>
    <w:rsid w:val="6F627928"/>
    <w:rsid w:val="72421662"/>
    <w:rsid w:val="73D31CB9"/>
    <w:rsid w:val="74010F3D"/>
    <w:rsid w:val="740D1243"/>
    <w:rsid w:val="76112C7B"/>
    <w:rsid w:val="76B13D7B"/>
    <w:rsid w:val="76B423BB"/>
    <w:rsid w:val="772715F4"/>
    <w:rsid w:val="77451DB6"/>
    <w:rsid w:val="77612B56"/>
    <w:rsid w:val="778A3019"/>
    <w:rsid w:val="7804721F"/>
    <w:rsid w:val="7876334E"/>
    <w:rsid w:val="78E70C0B"/>
    <w:rsid w:val="792200FC"/>
    <w:rsid w:val="79FF58EF"/>
    <w:rsid w:val="7C7B6A14"/>
    <w:rsid w:val="7D5225AB"/>
    <w:rsid w:val="7FDB547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spacing w:beforeAutospacing="1" w:afterAutospacing="1"/>
      <w:outlineLvl w:val="3"/>
    </w:pPr>
    <w:rPr>
      <w:rFonts w:hint="eastAsia" w:ascii="宋体" w:hAnsi="宋体"/>
      <w:b/>
      <w:sz w:val="24"/>
    </w:rPr>
  </w:style>
  <w:style w:type="character" w:default="1" w:styleId="12">
    <w:name w:val="Default Paragraph Font"/>
    <w:semiHidden/>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annotation text"/>
    <w:basedOn w:val="1"/>
    <w:link w:val="16"/>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17"/>
    <w:qFormat/>
    <w:uiPriority w:val="0"/>
    <w:rPr>
      <w:sz w:val="28"/>
    </w:rPr>
  </w:style>
  <w:style w:type="paragraph" w:styleId="8">
    <w:name w:val="annotation subject"/>
    <w:basedOn w:val="3"/>
    <w:next w:val="3"/>
    <w:link w:val="18"/>
    <w:qFormat/>
    <w:uiPriority w:val="0"/>
    <w:rPr>
      <w:b/>
      <w:bCs/>
    </w:rPr>
  </w:style>
  <w:style w:type="table" w:styleId="10">
    <w:name w:val="Table Grid"/>
    <w:basedOn w:val="9"/>
    <w:qFormat/>
    <w:uiPriority w:val="5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
    <w:name w:val="Light List Accent 3"/>
    <w:basedOn w:val="9"/>
    <w:qFormat/>
    <w:uiPriority w:val="61"/>
    <w:rPr>
      <w:rFonts w:ascii="Calibri" w:hAnsi="Calibri" w:eastAsia="宋体" w:cs="Times New Roman"/>
      <w:sz w:val="22"/>
      <w:szCs w:val="22"/>
    </w:rPr>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tblStylePr w:type="band1Horz">
      <w:tblPr/>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style>
  <w:style w:type="character" w:styleId="13">
    <w:name w:val="Strong"/>
    <w:qFormat/>
    <w:uiPriority w:val="22"/>
    <w:rPr>
      <w:b/>
      <w:bCs/>
    </w:rPr>
  </w:style>
  <w:style w:type="character" w:styleId="14">
    <w:name w:val="Hyperlink"/>
    <w:qFormat/>
    <w:uiPriority w:val="0"/>
    <w:rPr>
      <w:color w:val="0563C1"/>
      <w:u w:val="single"/>
    </w:rPr>
  </w:style>
  <w:style w:type="character" w:styleId="15">
    <w:name w:val="annotation reference"/>
    <w:qFormat/>
    <w:uiPriority w:val="0"/>
    <w:rPr>
      <w:sz w:val="21"/>
      <w:szCs w:val="21"/>
    </w:rPr>
  </w:style>
  <w:style w:type="character" w:customStyle="1" w:styleId="16">
    <w:name w:val="批注文字 字符"/>
    <w:link w:val="3"/>
    <w:qFormat/>
    <w:uiPriority w:val="0"/>
    <w:rPr>
      <w:kern w:val="2"/>
      <w:sz w:val="21"/>
      <w:szCs w:val="24"/>
    </w:rPr>
  </w:style>
  <w:style w:type="character" w:customStyle="1" w:styleId="17">
    <w:name w:val="正文文本 2 字符"/>
    <w:link w:val="7"/>
    <w:qFormat/>
    <w:uiPriority w:val="0"/>
    <w:rPr>
      <w:kern w:val="2"/>
      <w:sz w:val="28"/>
      <w:szCs w:val="24"/>
    </w:rPr>
  </w:style>
  <w:style w:type="character" w:customStyle="1" w:styleId="18">
    <w:name w:val="批注主题 字符"/>
    <w:link w:val="8"/>
    <w:qFormat/>
    <w:uiPriority w:val="0"/>
    <w:rPr>
      <w:b/>
      <w:bCs/>
      <w:kern w:val="2"/>
      <w:sz w:val="21"/>
      <w:szCs w:val="24"/>
    </w:rPr>
  </w:style>
  <w:style w:type="character" w:customStyle="1" w:styleId="19">
    <w:name w:val="_Style 18"/>
    <w:unhideWhenUsed/>
    <w:qFormat/>
    <w:uiPriority w:val="99"/>
    <w:rPr>
      <w:color w:val="808080"/>
      <w:shd w:val="clear" w:color="auto" w:fill="E6E6E6"/>
    </w:rPr>
  </w:style>
  <w:style w:type="paragraph" w:styleId="20">
    <w:name w:val="List Paragraph"/>
    <w:basedOn w:val="1"/>
    <w:qFormat/>
    <w:uiPriority w:val="34"/>
    <w:pPr>
      <w:ind w:firstLine="420" w:firstLineChars="200"/>
    </w:pPr>
    <w:rPr>
      <w:rFonts w:ascii="Calibri" w:hAnsi="Calibri" w:eastAsia="宋体" w:cs="Times New Roman"/>
      <w:szCs w:val="22"/>
    </w:rPr>
  </w:style>
  <w:style w:type="paragraph" w:customStyle="1" w:styleId="21">
    <w:name w:val="缺省文本"/>
    <w:basedOn w:val="1"/>
    <w:qFormat/>
    <w:uiPriority w:val="0"/>
    <w:pPr>
      <w:autoSpaceDE w:val="0"/>
      <w:autoSpaceDN w:val="0"/>
      <w:adjustRightInd w:val="0"/>
      <w:jc w:val="left"/>
    </w:pPr>
    <w:rPr>
      <w:kern w:val="0"/>
      <w:sz w:val="24"/>
    </w:rPr>
  </w:style>
  <w:style w:type="paragraph" w:customStyle="1" w:styleId="22">
    <w:name w:val="正文 A"/>
    <w:qFormat/>
    <w:uiPriority w:val="0"/>
    <w:pPr>
      <w:framePr w:wrap="around" w:vAnchor="margin" w:hAnchor="text" w:y="1"/>
      <w:widowControl w:val="0"/>
      <w:jc w:val="both"/>
    </w:pPr>
    <w:rPr>
      <w:rFonts w:hint="eastAsia" w:ascii="Arial Unicode MS" w:hAnsi="Arial Unicode MS" w:eastAsia="Calibri" w:cs="Arial Unicode MS"/>
      <w:color w:val="000000"/>
      <w:kern w:val="2"/>
      <w:sz w:val="21"/>
      <w:szCs w:val="21"/>
      <w:u w:val="none" w:color="000000"/>
      <w:lang w:val="en-US" w:eastAsia="zh-CN" w:bidi="ar-SA"/>
    </w:rPr>
  </w:style>
  <w:style w:type="character" w:customStyle="1" w:styleId="23">
    <w:name w:val="NormalCharacter"/>
    <w:semiHidden/>
    <w:qFormat/>
    <w:uiPriority w:val="0"/>
  </w:style>
  <w:style w:type="paragraph" w:customStyle="1" w:styleId="24">
    <w:name w:val="_Style 23"/>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4783</Words>
  <Characters>5247</Characters>
  <Lines>245</Lines>
  <Paragraphs>253</Paragraphs>
  <TotalTime>0</TotalTime>
  <ScaleCrop>false</ScaleCrop>
  <LinksUpToDate>false</LinksUpToDate>
  <CharactersWithSpaces>5357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2025-05-14T04:16:00Z</dcterms:created>
  <dc:creator>微软用户</dc:creator>
  <cp:lastModifiedBy>何秀玲</cp:lastModifiedBy>
  <cp:lastPrinted>2018-04-23T06:59:00Z</cp:lastPrinted>
  <dcterms:modified xsi:type="dcterms:W3CDTF">2026-06-01T01:47:27Z</dcterms:modified>
  <dc:title>临床研究项目奖金发放登记表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3B1C9CD6DA8A4F1C96B33562C8107A45_13</vt:lpwstr>
  </property>
  <property fmtid="{D5CDD505-2E9C-101B-9397-08002B2CF9AE}" pid="4" name="KSOTemplateDocerSaveRecord">
    <vt:lpwstr>eyJoZGlkIjoiYTI0ZDk0MWRlNmFmZjIwZGQ3ZjRiZDgxOTcwZjA1YzEiLCJ1c2VySWQiOiIyMzQ3ODQ1ODYifQ==</vt:lpwstr>
  </property>
</Properties>
</file>